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BF3E" w14:textId="323A410B" w:rsidR="004618B7" w:rsidRDefault="004618B7" w:rsidP="00B872F9">
      <w:pPr>
        <w:ind w:left="720"/>
        <w:contextualSpacing/>
        <w:rPr>
          <w:b/>
          <w:bCs/>
        </w:rPr>
      </w:pPr>
      <w:bookmarkStart w:id="0" w:name="_Hlk42526433"/>
      <w:r w:rsidRPr="004618B7">
        <w:rPr>
          <w:b/>
          <w:bCs/>
        </w:rPr>
        <w:t xml:space="preserve">PROTOCOL FOR PHARMACIST </w:t>
      </w:r>
      <w:bookmarkStart w:id="1" w:name="_Hlk44415457"/>
      <w:r w:rsidRPr="004618B7">
        <w:rPr>
          <w:b/>
          <w:bCs/>
        </w:rPr>
        <w:t xml:space="preserve">PRESCRIBING </w:t>
      </w:r>
      <w:r w:rsidR="00240949">
        <w:rPr>
          <w:b/>
          <w:bCs/>
        </w:rPr>
        <w:t xml:space="preserve">OF </w:t>
      </w:r>
      <w:r w:rsidR="00611974">
        <w:rPr>
          <w:b/>
          <w:bCs/>
        </w:rPr>
        <w:t>DANGEROUS DRUGS IN CONJUNCTION WITH POINT</w:t>
      </w:r>
      <w:r w:rsidR="00240949">
        <w:rPr>
          <w:b/>
          <w:bCs/>
        </w:rPr>
        <w:t>-</w:t>
      </w:r>
      <w:r w:rsidR="00611974">
        <w:rPr>
          <w:b/>
          <w:bCs/>
        </w:rPr>
        <w:t>OF</w:t>
      </w:r>
      <w:r w:rsidR="00240949">
        <w:rPr>
          <w:b/>
          <w:bCs/>
        </w:rPr>
        <w:t>-</w:t>
      </w:r>
      <w:r w:rsidR="00611974">
        <w:rPr>
          <w:b/>
          <w:bCs/>
        </w:rPr>
        <w:t>CARE TESTING</w:t>
      </w:r>
      <w:r w:rsidR="00EF004F">
        <w:rPr>
          <w:b/>
          <w:bCs/>
        </w:rPr>
        <w:t xml:space="preserve"> (POCT)</w:t>
      </w:r>
      <w:bookmarkEnd w:id="1"/>
    </w:p>
    <w:p w14:paraId="36814113" w14:textId="77777777" w:rsidR="00BA0FC3" w:rsidRPr="004618B7" w:rsidRDefault="00BA0FC3" w:rsidP="00E13540">
      <w:pPr>
        <w:ind w:left="720"/>
        <w:contextualSpacing/>
        <w:rPr>
          <w:b/>
          <w:bCs/>
        </w:rPr>
      </w:pPr>
    </w:p>
    <w:p w14:paraId="52097B5C" w14:textId="364E968C" w:rsidR="00B625B5" w:rsidRDefault="00895DA5" w:rsidP="00E13540">
      <w:r>
        <w:rPr>
          <w:b/>
          <w:bCs/>
        </w:rPr>
        <w:t xml:space="preserve">I. </w:t>
      </w:r>
      <w:r w:rsidR="004618B7" w:rsidRPr="00895DA5">
        <w:rPr>
          <w:b/>
          <w:bCs/>
        </w:rPr>
        <w:t>TITLE:</w:t>
      </w:r>
      <w:r w:rsidR="004618B7">
        <w:t xml:space="preserve"> New Mexico Pharmacist prescribing of </w:t>
      </w:r>
      <w:r w:rsidR="00611974">
        <w:t>dangerous drugs in conjunction with point</w:t>
      </w:r>
      <w:r w:rsidR="00240949">
        <w:t>-</w:t>
      </w:r>
      <w:r w:rsidR="00611974">
        <w:t>of</w:t>
      </w:r>
      <w:r w:rsidR="00240949">
        <w:t>-</w:t>
      </w:r>
      <w:r w:rsidR="00611974">
        <w:t>care testing</w:t>
      </w:r>
      <w:r w:rsidR="0059392C">
        <w:t xml:space="preserve"> (POCT)</w:t>
      </w:r>
      <w:r w:rsidR="004618B7">
        <w:t xml:space="preserve"> is intended to support and pursuant to, New Mexico </w:t>
      </w:r>
      <w:r w:rsidR="000606CA">
        <w:t>Board</w:t>
      </w:r>
      <w:r w:rsidR="00F44BC7">
        <w:t xml:space="preserve"> </w:t>
      </w:r>
      <w:r w:rsidR="000606CA">
        <w:t xml:space="preserve">of Pharmacy </w:t>
      </w:r>
      <w:r w:rsidR="00F44BC7">
        <w:t>(</w:t>
      </w:r>
      <w:r w:rsidR="000606CA">
        <w:t>“B</w:t>
      </w:r>
      <w:r w:rsidR="00F44BC7">
        <w:t>oard”)</w:t>
      </w:r>
      <w:r w:rsidR="004618B7">
        <w:t xml:space="preserve"> Regulation (16.19.26</w:t>
      </w:r>
      <w:r w:rsidR="00832BEE">
        <w:t xml:space="preserve"> NMAC</w:t>
      </w:r>
      <w:r w:rsidR="004618B7">
        <w:t>).</w:t>
      </w:r>
    </w:p>
    <w:p w14:paraId="7952AE2A" w14:textId="77777777" w:rsidR="004C1EA4" w:rsidRPr="00B625B5" w:rsidRDefault="004C1EA4" w:rsidP="00E13540"/>
    <w:p w14:paraId="25DAF4E7" w14:textId="184FC13F" w:rsidR="00B3578A" w:rsidRPr="004C303A" w:rsidRDefault="00D93F84" w:rsidP="00E13540">
      <w:pPr>
        <w:contextualSpacing/>
      </w:pPr>
      <w:r w:rsidRPr="00B3578A">
        <w:rPr>
          <w:b/>
          <w:bCs/>
        </w:rPr>
        <w:t xml:space="preserve">II. </w:t>
      </w:r>
      <w:r w:rsidR="00496CDF" w:rsidRPr="00B3578A">
        <w:rPr>
          <w:b/>
          <w:bCs/>
        </w:rPr>
        <w:t xml:space="preserve">PURPOSE: </w:t>
      </w:r>
      <w:r w:rsidR="004618B7" w:rsidRPr="004C303A">
        <w:t xml:space="preserve">To assist pharmacists in providing safe and effective </w:t>
      </w:r>
      <w:r w:rsidR="00611974" w:rsidRPr="004C303A">
        <w:t xml:space="preserve">prescribing of dangerous drugs in conjunction with </w:t>
      </w:r>
      <w:r w:rsidRPr="004C303A">
        <w:t xml:space="preserve">CLIA-Waived </w:t>
      </w:r>
      <w:r w:rsidR="00611974" w:rsidRPr="004C303A">
        <w:t>point</w:t>
      </w:r>
      <w:r w:rsidRPr="004C303A">
        <w:t>-</w:t>
      </w:r>
      <w:r w:rsidR="00611974" w:rsidRPr="004C303A">
        <w:t>of</w:t>
      </w:r>
      <w:r w:rsidRPr="004C303A">
        <w:t>-</w:t>
      </w:r>
      <w:r w:rsidR="00611974" w:rsidRPr="004C303A">
        <w:t>car</w:t>
      </w:r>
      <w:r w:rsidR="00A73D20" w:rsidRPr="004C303A">
        <w:t>e</w:t>
      </w:r>
      <w:r w:rsidR="00611974" w:rsidRPr="004C303A">
        <w:t xml:space="preserve"> testing</w:t>
      </w:r>
      <w:r w:rsidR="00EF004F" w:rsidRPr="004C303A">
        <w:t xml:space="preserve"> (POCT)</w:t>
      </w:r>
      <w:r w:rsidR="004618B7" w:rsidRPr="004C303A">
        <w:t xml:space="preserve"> in New Mexico.</w:t>
      </w:r>
      <w:r w:rsidR="00496CDF" w:rsidRPr="004C303A">
        <w:t xml:space="preserve"> Additionally, to </w:t>
      </w:r>
      <w:r w:rsidR="00496CDF" w:rsidRPr="004C303A">
        <w:rPr>
          <w:rFonts w:eastAsia="Calibri"/>
        </w:rPr>
        <w:t>set criteria for properly</w:t>
      </w:r>
      <w:r w:rsidR="009B4D4F" w:rsidRPr="004C303A">
        <w:rPr>
          <w:rFonts w:eastAsia="Calibri"/>
        </w:rPr>
        <w:t xml:space="preserve"> </w:t>
      </w:r>
      <w:r w:rsidR="00496CDF" w:rsidRPr="004C303A">
        <w:rPr>
          <w:rFonts w:eastAsia="Calibri"/>
        </w:rPr>
        <w:t>trained and certified pharmacists to prescribe</w:t>
      </w:r>
      <w:r w:rsidR="00F44BC7">
        <w:rPr>
          <w:rFonts w:eastAsia="Calibri"/>
        </w:rPr>
        <w:t xml:space="preserve"> </w:t>
      </w:r>
      <w:r w:rsidR="000606CA">
        <w:rPr>
          <w:rFonts w:eastAsia="Calibri"/>
        </w:rPr>
        <w:t xml:space="preserve">in a safe manner </w:t>
      </w:r>
      <w:r w:rsidR="00F44BC7">
        <w:rPr>
          <w:rFonts w:eastAsia="Calibri"/>
        </w:rPr>
        <w:t>for all eligible and appropriately screened patients in New Mexico who would benefit from testing and therapy</w:t>
      </w:r>
      <w:r w:rsidR="005C5C52" w:rsidRPr="004C303A">
        <w:rPr>
          <w:rFonts w:eastAsia="Calibri"/>
        </w:rPr>
        <w:t>.</w:t>
      </w:r>
      <w:r w:rsidR="00AB68D1">
        <w:rPr>
          <w:rFonts w:eastAsia="Calibri"/>
          <w:vertAlign w:val="superscript"/>
        </w:rPr>
        <w:t>1-5</w:t>
      </w:r>
      <w:r w:rsidR="00B3578A" w:rsidRPr="004C303A">
        <w:rPr>
          <w:b/>
          <w:bCs/>
        </w:rPr>
        <w:tab/>
      </w:r>
    </w:p>
    <w:p w14:paraId="468FC2C1" w14:textId="750363C4" w:rsidR="00B3578A" w:rsidRPr="00EB3D74" w:rsidRDefault="00532F12" w:rsidP="00E13540">
      <w:pPr>
        <w:pStyle w:val="ListParagraph"/>
        <w:numPr>
          <w:ilvl w:val="0"/>
          <w:numId w:val="47"/>
        </w:numPr>
        <w:spacing w:line="240" w:lineRule="auto"/>
        <w:ind w:left="720"/>
        <w:rPr>
          <w:rFonts w:ascii="Times New Roman" w:eastAsia="Times New Roman" w:hAnsi="Times New Roman" w:cs="Times New Roman"/>
          <w:color w:val="000000"/>
          <w:sz w:val="24"/>
          <w:szCs w:val="24"/>
        </w:rPr>
      </w:pPr>
      <w:r w:rsidRPr="00EB3D74">
        <w:rPr>
          <w:rFonts w:ascii="Times New Roman" w:hAnsi="Times New Roman" w:cs="Times New Roman"/>
          <w:sz w:val="24"/>
          <w:szCs w:val="24"/>
        </w:rPr>
        <w:t>COVID-19 FDA</w:t>
      </w:r>
      <w:r w:rsidR="00AF071D" w:rsidRPr="00EB3D74">
        <w:rPr>
          <w:rFonts w:ascii="Times New Roman" w:hAnsi="Times New Roman" w:cs="Times New Roman"/>
          <w:sz w:val="24"/>
          <w:szCs w:val="24"/>
        </w:rPr>
        <w:t>-</w:t>
      </w:r>
      <w:r w:rsidR="00EB3D74">
        <w:rPr>
          <w:rFonts w:ascii="Times New Roman" w:hAnsi="Times New Roman" w:cs="Times New Roman"/>
          <w:sz w:val="24"/>
          <w:szCs w:val="24"/>
        </w:rPr>
        <w:t>authorized or FDA-</w:t>
      </w:r>
      <w:r w:rsidRPr="00EB3D74">
        <w:rPr>
          <w:rFonts w:ascii="Times New Roman" w:hAnsi="Times New Roman" w:cs="Times New Roman"/>
          <w:sz w:val="24"/>
          <w:szCs w:val="24"/>
        </w:rPr>
        <w:t>approved therapy</w:t>
      </w:r>
      <w:r w:rsidR="00EB3D74">
        <w:rPr>
          <w:rFonts w:ascii="Times New Roman" w:hAnsi="Times New Roman" w:cs="Times New Roman"/>
          <w:sz w:val="24"/>
          <w:szCs w:val="24"/>
        </w:rPr>
        <w:t>;</w:t>
      </w:r>
    </w:p>
    <w:p w14:paraId="2968E2DF" w14:textId="7CF2A30D" w:rsidR="00B3578A" w:rsidRPr="00EB3D74" w:rsidRDefault="00532F12" w:rsidP="00E13540">
      <w:pPr>
        <w:pStyle w:val="ListParagraph"/>
        <w:numPr>
          <w:ilvl w:val="0"/>
          <w:numId w:val="47"/>
        </w:numPr>
        <w:spacing w:line="240" w:lineRule="auto"/>
        <w:ind w:left="720"/>
        <w:rPr>
          <w:rFonts w:ascii="Times New Roman" w:eastAsia="Calibri" w:hAnsi="Times New Roman" w:cs="Times New Roman"/>
          <w:sz w:val="24"/>
          <w:szCs w:val="24"/>
        </w:rPr>
      </w:pPr>
      <w:r w:rsidRPr="00EB3D74">
        <w:rPr>
          <w:rFonts w:ascii="Times New Roman" w:eastAsia="Times New Roman" w:hAnsi="Times New Roman" w:cs="Times New Roman"/>
          <w:sz w:val="24"/>
          <w:szCs w:val="24"/>
        </w:rPr>
        <w:t>Group A Beta-Hemolytic Streptococcus (</w:t>
      </w:r>
      <w:r w:rsidRPr="00EB3D74">
        <w:rPr>
          <w:rFonts w:ascii="Times New Roman" w:eastAsia="Calibri" w:hAnsi="Times New Roman" w:cs="Times New Roman"/>
          <w:sz w:val="24"/>
          <w:szCs w:val="24"/>
        </w:rPr>
        <w:t xml:space="preserve">GAS) Pharyngitis antimicrobial </w:t>
      </w:r>
      <w:r w:rsidR="00F44BC7" w:rsidRPr="00EB3D74">
        <w:rPr>
          <w:rFonts w:ascii="Times New Roman" w:eastAsia="Calibri" w:hAnsi="Times New Roman" w:cs="Times New Roman"/>
          <w:sz w:val="24"/>
          <w:szCs w:val="24"/>
        </w:rPr>
        <w:t>therapy;</w:t>
      </w:r>
    </w:p>
    <w:p w14:paraId="45985734" w14:textId="4E0DB8FF" w:rsidR="00532F12" w:rsidRPr="00EB3D74" w:rsidRDefault="00532F12" w:rsidP="00E13540">
      <w:pPr>
        <w:pStyle w:val="ListParagraph"/>
        <w:numPr>
          <w:ilvl w:val="0"/>
          <w:numId w:val="47"/>
        </w:numPr>
        <w:spacing w:line="240" w:lineRule="auto"/>
        <w:ind w:left="720"/>
        <w:rPr>
          <w:rFonts w:ascii="Times New Roman" w:hAnsi="Times New Roman" w:cs="Times New Roman"/>
          <w:sz w:val="24"/>
          <w:szCs w:val="24"/>
        </w:rPr>
      </w:pPr>
      <w:r w:rsidRPr="00EB3D74">
        <w:rPr>
          <w:rFonts w:ascii="Times New Roman" w:hAnsi="Times New Roman" w:cs="Times New Roman"/>
          <w:sz w:val="24"/>
          <w:szCs w:val="24"/>
        </w:rPr>
        <w:t>Influenza antiviral</w:t>
      </w:r>
      <w:r w:rsidR="00C54F9E" w:rsidRPr="00EB3D74">
        <w:rPr>
          <w:rFonts w:ascii="Times New Roman" w:hAnsi="Times New Roman" w:cs="Times New Roman"/>
          <w:sz w:val="24"/>
          <w:szCs w:val="24"/>
        </w:rPr>
        <w:t xml:space="preserve"> </w:t>
      </w:r>
      <w:r w:rsidRPr="00EB3D74">
        <w:rPr>
          <w:rFonts w:ascii="Times New Roman" w:hAnsi="Times New Roman" w:cs="Times New Roman"/>
          <w:sz w:val="24"/>
          <w:szCs w:val="24"/>
        </w:rPr>
        <w:t xml:space="preserve">therapy. </w:t>
      </w:r>
    </w:p>
    <w:p w14:paraId="3E8E3E5B" w14:textId="57BD4DAE" w:rsidR="00F26087" w:rsidRPr="00E13540" w:rsidRDefault="00B3578A" w:rsidP="00F26087">
      <w:pPr>
        <w:contextualSpacing/>
        <w:rPr>
          <w:color w:val="000000" w:themeColor="text1"/>
          <w:vertAlign w:val="superscript"/>
        </w:rPr>
      </w:pPr>
      <w:r w:rsidRPr="00732B34">
        <w:rPr>
          <w:rFonts w:eastAsia="Calibri"/>
          <w:b/>
        </w:rPr>
        <w:t>III.</w:t>
      </w:r>
      <w:r>
        <w:rPr>
          <w:rFonts w:ascii="Calibri" w:eastAsia="Calibri" w:hAnsi="Calibri" w:cs="Calibri"/>
          <w:b/>
          <w:bCs/>
        </w:rPr>
        <w:t xml:space="preserve"> </w:t>
      </w:r>
      <w:r w:rsidR="00D93F84" w:rsidRPr="00E13540">
        <w:rPr>
          <w:b/>
          <w:bCs/>
        </w:rPr>
        <w:t>BACKGROUND:</w:t>
      </w:r>
      <w:r w:rsidR="00D93F84" w:rsidRPr="004C303A">
        <w:t xml:space="preserve"> </w:t>
      </w:r>
      <w:r w:rsidR="00D848BA" w:rsidRPr="004C303A">
        <w:rPr>
          <w:color w:val="000000" w:themeColor="text1"/>
        </w:rPr>
        <w:t xml:space="preserve">Studies have shown </w:t>
      </w:r>
      <w:r w:rsidR="001F4A2D">
        <w:rPr>
          <w:color w:val="000000" w:themeColor="text1"/>
        </w:rPr>
        <w:t>that</w:t>
      </w:r>
      <w:r w:rsidR="00D848BA" w:rsidRPr="004C303A">
        <w:rPr>
          <w:color w:val="000000" w:themeColor="text1"/>
        </w:rPr>
        <w:t xml:space="preserve"> </w:t>
      </w:r>
      <w:r w:rsidR="00F26087" w:rsidRPr="004C303A">
        <w:rPr>
          <w:color w:val="000000" w:themeColor="text1"/>
        </w:rPr>
        <w:t xml:space="preserve">pharmacist prescribing of dangerous drugs in conjunction with </w:t>
      </w:r>
      <w:r w:rsidR="00D848BA" w:rsidRPr="004C303A">
        <w:rPr>
          <w:color w:val="000000" w:themeColor="text1"/>
        </w:rPr>
        <w:t>POCT can be beneficial</w:t>
      </w:r>
      <w:r w:rsidR="00F26087" w:rsidRPr="004C303A">
        <w:rPr>
          <w:color w:val="000000" w:themeColor="text1"/>
        </w:rPr>
        <w:t>, safe, and effective</w:t>
      </w:r>
      <w:r w:rsidR="00D848BA" w:rsidRPr="004C303A">
        <w:rPr>
          <w:color w:val="000000" w:themeColor="text1"/>
        </w:rPr>
        <w:t xml:space="preserve"> </w:t>
      </w:r>
      <w:r w:rsidR="001F4A2D">
        <w:rPr>
          <w:color w:val="000000" w:themeColor="text1"/>
        </w:rPr>
        <w:t xml:space="preserve">- see </w:t>
      </w:r>
      <w:r w:rsidR="00F26087" w:rsidRPr="004C303A">
        <w:rPr>
          <w:rFonts w:eastAsia="Calibri"/>
          <w:b/>
          <w:bCs/>
        </w:rPr>
        <w:t>References</w:t>
      </w:r>
      <w:r w:rsidR="00013FA4">
        <w:rPr>
          <w:rFonts w:eastAsia="Calibri"/>
          <w:b/>
          <w:bCs/>
        </w:rPr>
        <w:t>,</w:t>
      </w:r>
      <w:r w:rsidR="00F26087" w:rsidRPr="004C303A">
        <w:rPr>
          <w:rFonts w:eastAsia="Calibri"/>
          <w:b/>
          <w:bCs/>
        </w:rPr>
        <w:t xml:space="preserve"> Section XVIII</w:t>
      </w:r>
      <w:r w:rsidR="00F26087" w:rsidRPr="00E13540">
        <w:rPr>
          <w:rFonts w:ascii="Calibri" w:eastAsia="Calibri" w:hAnsi="Calibri" w:cs="Calibri"/>
          <w:color w:val="000000" w:themeColor="text1"/>
        </w:rPr>
        <w:t>.</w:t>
      </w:r>
      <w:r w:rsidR="00AB68D1">
        <w:rPr>
          <w:color w:val="000000" w:themeColor="text1"/>
          <w:vertAlign w:val="superscript"/>
        </w:rPr>
        <w:t>12</w:t>
      </w:r>
      <w:r w:rsidR="005C5C52">
        <w:rPr>
          <w:color w:val="000000" w:themeColor="text1"/>
          <w:vertAlign w:val="superscript"/>
        </w:rPr>
        <w:t>-3</w:t>
      </w:r>
      <w:r w:rsidR="0085787F">
        <w:rPr>
          <w:color w:val="000000" w:themeColor="text1"/>
          <w:vertAlign w:val="superscript"/>
        </w:rPr>
        <w:t>2</w:t>
      </w:r>
    </w:p>
    <w:p w14:paraId="0B901608" w14:textId="77777777" w:rsidR="00D338D0" w:rsidRPr="009B4D4F" w:rsidRDefault="00D338D0" w:rsidP="00E13540">
      <w:pPr>
        <w:contextualSpacing/>
        <w:rPr>
          <w:color w:val="FF0000"/>
        </w:rPr>
      </w:pPr>
    </w:p>
    <w:p w14:paraId="1CFC6595" w14:textId="01DE5990" w:rsidR="00B3578A" w:rsidRPr="004C303A" w:rsidRDefault="00D93F84" w:rsidP="00E13540">
      <w:pPr>
        <w:contextualSpacing/>
      </w:pPr>
      <w:r w:rsidRPr="009B4D4F">
        <w:rPr>
          <w:b/>
          <w:bCs/>
        </w:rPr>
        <w:t>IV</w:t>
      </w:r>
      <w:r>
        <w:t xml:space="preserve">. </w:t>
      </w:r>
      <w:r w:rsidR="004618B7" w:rsidRPr="00E13540">
        <w:rPr>
          <w:b/>
          <w:bCs/>
        </w:rPr>
        <w:t>GUIDELINES</w:t>
      </w:r>
      <w:r w:rsidR="004618B7" w:rsidRPr="00D93F84">
        <w:t>:</w:t>
      </w:r>
      <w:r w:rsidR="004618B7">
        <w:t xml:space="preserve"> </w:t>
      </w:r>
      <w:r w:rsidR="004618B7" w:rsidRPr="004C303A">
        <w:t xml:space="preserve">All pharmacists participating in prescriptive authority for </w:t>
      </w:r>
      <w:r w:rsidR="00611974" w:rsidRPr="004C303A">
        <w:t xml:space="preserve">dangerous drugs in conjunction with </w:t>
      </w:r>
      <w:r w:rsidR="00031083" w:rsidRPr="004C303A">
        <w:t>POC</w:t>
      </w:r>
      <w:r w:rsidR="0059392C" w:rsidRPr="004C303A">
        <w:t>T</w:t>
      </w:r>
      <w:r w:rsidR="004618B7" w:rsidRPr="004C303A">
        <w:t xml:space="preserve"> will</w:t>
      </w:r>
      <w:r w:rsidR="007D0743" w:rsidRPr="004C303A">
        <w:t>:</w:t>
      </w:r>
      <w:r w:rsidR="00B3578A" w:rsidRPr="004C303A">
        <w:tab/>
      </w:r>
    </w:p>
    <w:p w14:paraId="5A6B7582" w14:textId="0CD626B1" w:rsidR="00013FA4" w:rsidRDefault="00666AB8" w:rsidP="00E13540">
      <w:pPr>
        <w:pStyle w:val="ListParagraph"/>
        <w:numPr>
          <w:ilvl w:val="0"/>
          <w:numId w:val="49"/>
        </w:numPr>
        <w:spacing w:line="240" w:lineRule="auto"/>
        <w:rPr>
          <w:rFonts w:ascii="Times New Roman" w:eastAsia="Calibri" w:hAnsi="Times New Roman" w:cs="Times New Roman"/>
          <w:sz w:val="24"/>
          <w:szCs w:val="24"/>
        </w:rPr>
      </w:pPr>
      <w:r w:rsidRPr="004C303A">
        <w:rPr>
          <w:rFonts w:ascii="Times New Roman" w:hAnsi="Times New Roman" w:cs="Times New Roman"/>
          <w:sz w:val="24"/>
          <w:szCs w:val="24"/>
        </w:rPr>
        <w:t>F</w:t>
      </w:r>
      <w:r w:rsidR="004618B7" w:rsidRPr="004C303A">
        <w:rPr>
          <w:rFonts w:ascii="Times New Roman" w:hAnsi="Times New Roman" w:cs="Times New Roman"/>
          <w:sz w:val="24"/>
          <w:szCs w:val="24"/>
        </w:rPr>
        <w:t>ollow the</w:t>
      </w:r>
      <w:bookmarkStart w:id="2" w:name="_Hlk38292589"/>
      <w:r w:rsidR="00080C39" w:rsidRPr="004C303A">
        <w:rPr>
          <w:rFonts w:ascii="Times New Roman" w:hAnsi="Times New Roman" w:cs="Times New Roman"/>
          <w:sz w:val="24"/>
          <w:szCs w:val="24"/>
        </w:rPr>
        <w:t xml:space="preserve"> </w:t>
      </w:r>
      <w:r w:rsidR="001844F1">
        <w:rPr>
          <w:rFonts w:ascii="Times New Roman" w:hAnsi="Times New Roman" w:cs="Times New Roman"/>
          <w:sz w:val="24"/>
          <w:szCs w:val="24"/>
        </w:rPr>
        <w:t xml:space="preserve">current </w:t>
      </w:r>
      <w:r w:rsidR="00F445D6" w:rsidRPr="004C303A">
        <w:rPr>
          <w:rFonts w:ascii="Times New Roman" w:hAnsi="Times New Roman" w:cs="Times New Roman"/>
          <w:sz w:val="24"/>
          <w:szCs w:val="24"/>
        </w:rPr>
        <w:t>prevailing evidence-based</w:t>
      </w:r>
      <w:r w:rsidR="00611974" w:rsidRPr="004C303A">
        <w:rPr>
          <w:rFonts w:ascii="Times New Roman" w:hAnsi="Times New Roman" w:cs="Times New Roman"/>
          <w:sz w:val="24"/>
          <w:szCs w:val="24"/>
        </w:rPr>
        <w:t xml:space="preserve"> guidelines</w:t>
      </w:r>
      <w:r w:rsidR="00080C39" w:rsidRPr="004C303A">
        <w:rPr>
          <w:rFonts w:ascii="Times New Roman" w:hAnsi="Times New Roman" w:cs="Times New Roman"/>
          <w:sz w:val="24"/>
          <w:szCs w:val="24"/>
        </w:rPr>
        <w:t xml:space="preserve"> and </w:t>
      </w:r>
      <w:r w:rsidR="00013FA4">
        <w:rPr>
          <w:rFonts w:ascii="Times New Roman" w:hAnsi="Times New Roman" w:cs="Times New Roman"/>
          <w:sz w:val="24"/>
          <w:szCs w:val="24"/>
        </w:rPr>
        <w:t>recognized standards of practice</w:t>
      </w:r>
      <w:r w:rsidR="00611974" w:rsidRPr="004C303A">
        <w:rPr>
          <w:rFonts w:ascii="Times New Roman" w:hAnsi="Times New Roman" w:cs="Times New Roman"/>
          <w:sz w:val="24"/>
          <w:szCs w:val="24"/>
        </w:rPr>
        <w:t>,</w:t>
      </w:r>
      <w:r w:rsidR="0059392C" w:rsidRPr="004C303A">
        <w:rPr>
          <w:rFonts w:ascii="Times New Roman" w:eastAsia="Calibri" w:hAnsi="Times New Roman" w:cs="Times New Roman"/>
          <w:sz w:val="24"/>
          <w:szCs w:val="24"/>
        </w:rPr>
        <w:t xml:space="preserve"> </w:t>
      </w:r>
    </w:p>
    <w:p w14:paraId="1A1A7597" w14:textId="7755DC59" w:rsidR="00013FA4" w:rsidRDefault="00013FA4" w:rsidP="00E13540">
      <w:pPr>
        <w:pStyle w:val="ListParagraph"/>
        <w:numPr>
          <w:ilvl w:val="0"/>
          <w:numId w:val="49"/>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Follow the </w:t>
      </w:r>
      <w:r w:rsidR="00832BEE">
        <w:rPr>
          <w:rFonts w:ascii="Times New Roman" w:eastAsia="Calibri" w:hAnsi="Times New Roman" w:cs="Times New Roman"/>
          <w:sz w:val="24"/>
          <w:szCs w:val="24"/>
        </w:rPr>
        <w:t xml:space="preserve">current </w:t>
      </w:r>
      <w:bookmarkStart w:id="3" w:name="_Hlk43282928"/>
      <w:r>
        <w:rPr>
          <w:rFonts w:ascii="Times New Roman" w:eastAsia="Calibri" w:hAnsi="Times New Roman" w:cs="Times New Roman"/>
          <w:sz w:val="24"/>
          <w:szCs w:val="24"/>
        </w:rPr>
        <w:t xml:space="preserve">Board-approved </w:t>
      </w:r>
      <w:bookmarkEnd w:id="3"/>
      <w:r>
        <w:rPr>
          <w:rFonts w:ascii="Times New Roman" w:eastAsia="Calibri" w:hAnsi="Times New Roman" w:cs="Times New Roman"/>
          <w:sz w:val="24"/>
          <w:szCs w:val="24"/>
        </w:rPr>
        <w:t>pharmacist prescriptive authority training and protocol, including appropriate</w:t>
      </w:r>
      <w:bookmarkStart w:id="4" w:name="_Hlk39305820"/>
      <w:r>
        <w:rPr>
          <w:rFonts w:ascii="Times New Roman" w:eastAsia="Calibri" w:hAnsi="Times New Roman" w:cs="Times New Roman"/>
          <w:sz w:val="24"/>
          <w:szCs w:val="24"/>
        </w:rPr>
        <w:t xml:space="preserve"> screening, history, assessment, </w:t>
      </w:r>
      <w:bookmarkEnd w:id="4"/>
      <w:r>
        <w:rPr>
          <w:rFonts w:ascii="Times New Roman" w:eastAsia="Calibri" w:hAnsi="Times New Roman" w:cs="Times New Roman"/>
          <w:sz w:val="24"/>
          <w:szCs w:val="24"/>
        </w:rPr>
        <w:t>patient education, and referrals.</w:t>
      </w:r>
    </w:p>
    <w:bookmarkEnd w:id="2"/>
    <w:p w14:paraId="778DBDC2" w14:textId="2520A883" w:rsidR="00B3578A" w:rsidRPr="004C303A" w:rsidRDefault="00666AB8" w:rsidP="00E13540">
      <w:pPr>
        <w:pStyle w:val="ListParagraph"/>
        <w:numPr>
          <w:ilvl w:val="0"/>
          <w:numId w:val="49"/>
        </w:numPr>
        <w:spacing w:line="240" w:lineRule="auto"/>
        <w:rPr>
          <w:rFonts w:ascii="Times New Roman" w:eastAsia="Calibri" w:hAnsi="Times New Roman" w:cs="Times New Roman"/>
          <w:sz w:val="24"/>
          <w:szCs w:val="24"/>
        </w:rPr>
      </w:pPr>
      <w:r w:rsidRPr="004C303A">
        <w:rPr>
          <w:rFonts w:ascii="Times New Roman" w:eastAsia="Calibri" w:hAnsi="Times New Roman" w:cs="Times New Roman"/>
          <w:sz w:val="24"/>
          <w:szCs w:val="24"/>
        </w:rPr>
        <w:t>F</w:t>
      </w:r>
      <w:r w:rsidR="003702A0" w:rsidRPr="004C303A">
        <w:rPr>
          <w:rFonts w:ascii="Times New Roman" w:eastAsia="Calibri" w:hAnsi="Times New Roman" w:cs="Times New Roman"/>
          <w:sz w:val="24"/>
          <w:szCs w:val="24"/>
        </w:rPr>
        <w:t xml:space="preserve">ollow the </w:t>
      </w:r>
      <w:r w:rsidR="00BF49D9" w:rsidRPr="004C303A">
        <w:rPr>
          <w:rFonts w:ascii="Times New Roman" w:eastAsia="Calibri" w:hAnsi="Times New Roman" w:cs="Times New Roman"/>
          <w:sz w:val="24"/>
          <w:szCs w:val="24"/>
        </w:rPr>
        <w:t xml:space="preserve">applicable </w:t>
      </w:r>
      <w:bookmarkStart w:id="5" w:name="_Hlk44506204"/>
      <w:r w:rsidR="003702A0" w:rsidRPr="004C303A">
        <w:rPr>
          <w:rFonts w:ascii="Times New Roman" w:eastAsia="Calibri" w:hAnsi="Times New Roman" w:cs="Times New Roman"/>
          <w:b/>
          <w:bCs/>
          <w:sz w:val="24"/>
          <w:szCs w:val="24"/>
        </w:rPr>
        <w:t>Pharmacist Procedures</w:t>
      </w:r>
      <w:r w:rsidR="003702A0" w:rsidRPr="004C303A">
        <w:rPr>
          <w:rFonts w:ascii="Times New Roman" w:eastAsia="Calibri" w:hAnsi="Times New Roman" w:cs="Times New Roman"/>
          <w:sz w:val="24"/>
          <w:szCs w:val="24"/>
        </w:rPr>
        <w:t xml:space="preserve"> </w:t>
      </w:r>
      <w:r w:rsidR="003702A0" w:rsidRPr="004C303A">
        <w:rPr>
          <w:rFonts w:ascii="Times New Roman" w:eastAsia="Calibri" w:hAnsi="Times New Roman" w:cs="Times New Roman"/>
          <w:b/>
          <w:bCs/>
          <w:sz w:val="24"/>
          <w:szCs w:val="24"/>
        </w:rPr>
        <w:t xml:space="preserve">Section </w:t>
      </w:r>
      <w:r w:rsidR="009B4D4F" w:rsidRPr="004C303A">
        <w:rPr>
          <w:rFonts w:ascii="Times New Roman" w:eastAsia="Calibri" w:hAnsi="Times New Roman" w:cs="Times New Roman"/>
          <w:b/>
          <w:bCs/>
          <w:sz w:val="24"/>
          <w:szCs w:val="24"/>
        </w:rPr>
        <w:t>XII</w:t>
      </w:r>
      <w:r w:rsidR="00BF49D9" w:rsidRPr="004C303A">
        <w:rPr>
          <w:rFonts w:ascii="Times New Roman" w:eastAsia="Calibri" w:hAnsi="Times New Roman" w:cs="Times New Roman"/>
          <w:b/>
          <w:bCs/>
          <w:sz w:val="24"/>
          <w:szCs w:val="24"/>
        </w:rPr>
        <w:t xml:space="preserve"> and Formulary Section XIII</w:t>
      </w:r>
      <w:r w:rsidR="003702A0" w:rsidRPr="004C303A">
        <w:rPr>
          <w:rFonts w:ascii="Times New Roman" w:eastAsia="Calibri" w:hAnsi="Times New Roman" w:cs="Times New Roman"/>
          <w:sz w:val="24"/>
          <w:szCs w:val="24"/>
        </w:rPr>
        <w:t xml:space="preserve">, as </w:t>
      </w:r>
      <w:r w:rsidR="00EF4C3C" w:rsidRPr="004C303A">
        <w:rPr>
          <w:rFonts w:ascii="Times New Roman" w:eastAsia="Calibri" w:hAnsi="Times New Roman" w:cs="Times New Roman"/>
          <w:sz w:val="24"/>
          <w:szCs w:val="24"/>
        </w:rPr>
        <w:t>detailed</w:t>
      </w:r>
      <w:r w:rsidR="003702A0" w:rsidRPr="004C303A">
        <w:rPr>
          <w:rFonts w:ascii="Times New Roman" w:eastAsia="Calibri" w:hAnsi="Times New Roman" w:cs="Times New Roman"/>
          <w:sz w:val="24"/>
          <w:szCs w:val="24"/>
        </w:rPr>
        <w:t xml:space="preserve"> in the </w:t>
      </w:r>
      <w:r w:rsidR="000606CA">
        <w:rPr>
          <w:rFonts w:ascii="Times New Roman" w:eastAsia="Calibri" w:hAnsi="Times New Roman" w:cs="Times New Roman"/>
          <w:sz w:val="24"/>
          <w:szCs w:val="24"/>
        </w:rPr>
        <w:t>Board</w:t>
      </w:r>
      <w:r w:rsidR="003702A0" w:rsidRPr="004C303A">
        <w:rPr>
          <w:rFonts w:ascii="Times New Roman" w:eastAsia="Calibri" w:hAnsi="Times New Roman" w:cs="Times New Roman"/>
          <w:sz w:val="24"/>
          <w:szCs w:val="24"/>
        </w:rPr>
        <w:t xml:space="preserve"> approved </w:t>
      </w:r>
      <w:r w:rsidR="004C6505" w:rsidRPr="004C303A">
        <w:rPr>
          <w:rFonts w:ascii="Times New Roman" w:eastAsia="Calibri" w:hAnsi="Times New Roman" w:cs="Times New Roman"/>
          <w:sz w:val="24"/>
          <w:szCs w:val="24"/>
        </w:rPr>
        <w:t>protocol</w:t>
      </w:r>
      <w:r w:rsidR="003702A0" w:rsidRPr="004C303A">
        <w:rPr>
          <w:rFonts w:ascii="Times New Roman" w:eastAsia="Calibri" w:hAnsi="Times New Roman" w:cs="Times New Roman"/>
          <w:sz w:val="24"/>
          <w:szCs w:val="24"/>
        </w:rPr>
        <w:t xml:space="preserve">. </w:t>
      </w:r>
      <w:bookmarkEnd w:id="5"/>
    </w:p>
    <w:p w14:paraId="4D772220" w14:textId="327A0995" w:rsidR="00B3578A" w:rsidRPr="004C303A" w:rsidRDefault="00666AB8" w:rsidP="00E13540">
      <w:pPr>
        <w:pStyle w:val="ListParagraph"/>
        <w:numPr>
          <w:ilvl w:val="0"/>
          <w:numId w:val="49"/>
        </w:numPr>
        <w:spacing w:line="240" w:lineRule="auto"/>
        <w:rPr>
          <w:rFonts w:ascii="Times New Roman" w:eastAsia="Calibri" w:hAnsi="Times New Roman" w:cs="Times New Roman"/>
          <w:sz w:val="24"/>
          <w:szCs w:val="24"/>
        </w:rPr>
      </w:pPr>
      <w:r w:rsidRPr="004C303A">
        <w:rPr>
          <w:rFonts w:ascii="Times New Roman" w:eastAsia="Calibri" w:hAnsi="Times New Roman" w:cs="Times New Roman"/>
          <w:sz w:val="24"/>
          <w:szCs w:val="24"/>
        </w:rPr>
        <w:t>A</w:t>
      </w:r>
      <w:r w:rsidR="0040790C" w:rsidRPr="004C303A">
        <w:rPr>
          <w:rFonts w:ascii="Times New Roman" w:eastAsia="Calibri" w:hAnsi="Times New Roman" w:cs="Times New Roman"/>
          <w:sz w:val="24"/>
          <w:szCs w:val="24"/>
        </w:rPr>
        <w:t>ssess the need for</w:t>
      </w:r>
      <w:bookmarkStart w:id="6" w:name="_Hlk39315045"/>
      <w:r w:rsidR="0040790C" w:rsidRPr="004C303A">
        <w:rPr>
          <w:rFonts w:ascii="Times New Roman" w:eastAsia="Calibri" w:hAnsi="Times New Roman" w:cs="Times New Roman"/>
          <w:sz w:val="24"/>
          <w:szCs w:val="24"/>
        </w:rPr>
        <w:t xml:space="preserve"> referral to </w:t>
      </w:r>
      <w:bookmarkStart w:id="7" w:name="_Hlk39306211"/>
      <w:r w:rsidR="0040790C" w:rsidRPr="004C303A">
        <w:rPr>
          <w:rFonts w:ascii="Times New Roman" w:eastAsia="Calibri" w:hAnsi="Times New Roman" w:cs="Times New Roman"/>
          <w:sz w:val="24"/>
          <w:szCs w:val="24"/>
        </w:rPr>
        <w:t>the patient’s</w:t>
      </w:r>
      <w:r w:rsidR="00031083" w:rsidRPr="004C303A">
        <w:rPr>
          <w:rFonts w:ascii="Times New Roman" w:eastAsia="Calibri" w:hAnsi="Times New Roman" w:cs="Times New Roman"/>
          <w:sz w:val="24"/>
          <w:szCs w:val="24"/>
        </w:rPr>
        <w:t xml:space="preserve"> primary </w:t>
      </w:r>
      <w:r w:rsidR="00C07062" w:rsidRPr="004C303A">
        <w:rPr>
          <w:rFonts w:ascii="Times New Roman" w:eastAsia="Calibri" w:hAnsi="Times New Roman" w:cs="Times New Roman"/>
          <w:sz w:val="24"/>
          <w:szCs w:val="24"/>
        </w:rPr>
        <w:t xml:space="preserve">care </w:t>
      </w:r>
      <w:r w:rsidR="00031083" w:rsidRPr="004C303A">
        <w:rPr>
          <w:rFonts w:ascii="Times New Roman" w:eastAsia="Calibri" w:hAnsi="Times New Roman" w:cs="Times New Roman"/>
          <w:sz w:val="24"/>
          <w:szCs w:val="24"/>
        </w:rPr>
        <w:t xml:space="preserve">provider, </w:t>
      </w:r>
      <w:r w:rsidR="00636199" w:rsidRPr="004C303A">
        <w:rPr>
          <w:rFonts w:ascii="Times New Roman" w:eastAsia="Calibri" w:hAnsi="Times New Roman" w:cs="Times New Roman"/>
          <w:sz w:val="24"/>
          <w:szCs w:val="24"/>
        </w:rPr>
        <w:t xml:space="preserve">urgent care, emergency care, </w:t>
      </w:r>
      <w:r w:rsidR="00031083" w:rsidRPr="004C303A">
        <w:rPr>
          <w:rFonts w:ascii="Times New Roman" w:eastAsia="Calibri" w:hAnsi="Times New Roman" w:cs="Times New Roman"/>
          <w:sz w:val="24"/>
          <w:szCs w:val="24"/>
        </w:rPr>
        <w:t xml:space="preserve">local clinic, or </w:t>
      </w:r>
      <w:r w:rsidR="0059392C" w:rsidRPr="004C303A">
        <w:rPr>
          <w:rFonts w:ascii="Times New Roman" w:eastAsia="Calibri" w:hAnsi="Times New Roman" w:cs="Times New Roman"/>
          <w:sz w:val="24"/>
          <w:szCs w:val="24"/>
        </w:rPr>
        <w:t>specialty clinic</w:t>
      </w:r>
      <w:r w:rsidR="00031083" w:rsidRPr="004C303A">
        <w:rPr>
          <w:rFonts w:ascii="Times New Roman" w:eastAsia="Calibri" w:hAnsi="Times New Roman" w:cs="Times New Roman"/>
          <w:sz w:val="24"/>
          <w:szCs w:val="24"/>
        </w:rPr>
        <w:t xml:space="preserve"> for other recommended test</w:t>
      </w:r>
      <w:r w:rsidR="0040790C" w:rsidRPr="004C303A">
        <w:rPr>
          <w:rFonts w:ascii="Times New Roman" w:eastAsia="Calibri" w:hAnsi="Times New Roman" w:cs="Times New Roman"/>
          <w:sz w:val="24"/>
          <w:szCs w:val="24"/>
        </w:rPr>
        <w:t>ing</w:t>
      </w:r>
      <w:r w:rsidR="00031083" w:rsidRPr="004C303A">
        <w:rPr>
          <w:rFonts w:ascii="Times New Roman" w:eastAsia="Calibri" w:hAnsi="Times New Roman" w:cs="Times New Roman"/>
          <w:sz w:val="24"/>
          <w:szCs w:val="24"/>
        </w:rPr>
        <w:t xml:space="preserve"> and follow-up</w:t>
      </w:r>
      <w:r w:rsidR="0040790C" w:rsidRPr="004C303A">
        <w:rPr>
          <w:rFonts w:ascii="Times New Roman" w:eastAsia="Calibri" w:hAnsi="Times New Roman" w:cs="Times New Roman"/>
          <w:sz w:val="24"/>
          <w:szCs w:val="24"/>
        </w:rPr>
        <w:t>,</w:t>
      </w:r>
      <w:r w:rsidR="00636199" w:rsidRPr="004C303A">
        <w:rPr>
          <w:rFonts w:ascii="Times New Roman" w:eastAsia="Calibri" w:hAnsi="Times New Roman" w:cs="Times New Roman"/>
          <w:sz w:val="24"/>
          <w:szCs w:val="24"/>
        </w:rPr>
        <w:t xml:space="preserve"> including patients not eligible for POCT,</w:t>
      </w:r>
      <w:r w:rsidR="0040790C" w:rsidRPr="004C303A">
        <w:rPr>
          <w:rFonts w:ascii="Times New Roman" w:eastAsia="Calibri" w:hAnsi="Times New Roman" w:cs="Times New Roman"/>
          <w:sz w:val="24"/>
          <w:szCs w:val="24"/>
        </w:rPr>
        <w:t xml:space="preserve"> as appropriate.</w:t>
      </w:r>
      <w:bookmarkEnd w:id="6"/>
    </w:p>
    <w:p w14:paraId="70A6659B" w14:textId="77777777" w:rsidR="000825BB" w:rsidRDefault="000825BB" w:rsidP="00E13540">
      <w:pPr>
        <w:pStyle w:val="ListParagraph"/>
        <w:spacing w:line="240" w:lineRule="auto"/>
        <w:rPr>
          <w:rFonts w:ascii="Calibri" w:eastAsia="Calibri" w:hAnsi="Calibri" w:cs="Calibri"/>
        </w:rPr>
      </w:pPr>
      <w:bookmarkStart w:id="8" w:name="_Hlk39919847"/>
      <w:bookmarkEnd w:id="7"/>
    </w:p>
    <w:bookmarkEnd w:id="8"/>
    <w:p w14:paraId="25912D5D" w14:textId="06016306" w:rsidR="00AF01D0" w:rsidRPr="004C303A" w:rsidRDefault="003C6123" w:rsidP="00E13540">
      <w:r w:rsidRPr="00732B34">
        <w:rPr>
          <w:rFonts w:eastAsia="Calibri"/>
          <w:b/>
        </w:rPr>
        <w:t>V.</w:t>
      </w:r>
      <w:r w:rsidRPr="00E13540">
        <w:rPr>
          <w:rFonts w:ascii="Calibri" w:eastAsia="Calibri" w:hAnsi="Calibri" w:cs="Calibri"/>
          <w:b/>
          <w:bCs/>
        </w:rPr>
        <w:t xml:space="preserve"> </w:t>
      </w:r>
      <w:r w:rsidR="004618B7" w:rsidRPr="00E13540">
        <w:rPr>
          <w:b/>
          <w:bCs/>
        </w:rPr>
        <w:t>PHARMACIST MANDATES:</w:t>
      </w:r>
      <w:r w:rsidR="004618B7" w:rsidRPr="00413C3D">
        <w:t xml:space="preserve">  </w:t>
      </w:r>
      <w:r w:rsidR="00DB7BA4" w:rsidRPr="004C303A">
        <w:t xml:space="preserve">All pharmacists participating in prescriptive authority for dangerous drugs in conjunction with POCT </w:t>
      </w:r>
      <w:r w:rsidR="006E1402" w:rsidRPr="004C303A">
        <w:t>must</w:t>
      </w:r>
      <w:r w:rsidR="00DB7BA4" w:rsidRPr="004C303A">
        <w:t>:</w:t>
      </w:r>
    </w:p>
    <w:p w14:paraId="56BD8D65" w14:textId="6AB96760" w:rsidR="00666AB8" w:rsidRPr="004C303A" w:rsidRDefault="002E23CE" w:rsidP="00E13540">
      <w:pPr>
        <w:pStyle w:val="ListParagraph"/>
        <w:numPr>
          <w:ilvl w:val="1"/>
          <w:numId w:val="40"/>
        </w:numPr>
        <w:spacing w:line="240" w:lineRule="auto"/>
        <w:ind w:left="720"/>
        <w:rPr>
          <w:rFonts w:ascii="Times New Roman" w:hAnsi="Times New Roman" w:cs="Times New Roman"/>
          <w:sz w:val="24"/>
          <w:szCs w:val="24"/>
        </w:rPr>
      </w:pPr>
      <w:r w:rsidRPr="004C303A">
        <w:rPr>
          <w:rFonts w:ascii="Times New Roman" w:eastAsia="Calibri" w:hAnsi="Times New Roman" w:cs="Times New Roman"/>
          <w:sz w:val="24"/>
          <w:szCs w:val="24"/>
        </w:rPr>
        <w:t>F</w:t>
      </w:r>
      <w:r w:rsidR="001B4391" w:rsidRPr="004C303A">
        <w:rPr>
          <w:rFonts w:ascii="Times New Roman" w:eastAsia="Calibri" w:hAnsi="Times New Roman" w:cs="Times New Roman"/>
          <w:sz w:val="24"/>
          <w:szCs w:val="24"/>
        </w:rPr>
        <w:t xml:space="preserve">ollow </w:t>
      </w:r>
      <w:r w:rsidR="004C6505" w:rsidRPr="004C303A">
        <w:rPr>
          <w:rFonts w:ascii="Times New Roman" w:eastAsia="Calibri" w:hAnsi="Times New Roman" w:cs="Times New Roman"/>
          <w:sz w:val="24"/>
          <w:szCs w:val="24"/>
        </w:rPr>
        <w:t xml:space="preserve">the </w:t>
      </w:r>
      <w:r w:rsidR="00013FA4">
        <w:rPr>
          <w:rFonts w:ascii="Times New Roman" w:eastAsia="Calibri" w:hAnsi="Times New Roman" w:cs="Times New Roman"/>
          <w:sz w:val="24"/>
          <w:szCs w:val="24"/>
        </w:rPr>
        <w:t xml:space="preserve">current </w:t>
      </w:r>
      <w:r w:rsidR="000606CA">
        <w:rPr>
          <w:rFonts w:ascii="Times New Roman" w:eastAsia="Calibri" w:hAnsi="Times New Roman" w:cs="Times New Roman"/>
          <w:sz w:val="24"/>
          <w:szCs w:val="24"/>
        </w:rPr>
        <w:t>Board</w:t>
      </w:r>
      <w:r w:rsidR="001B4391" w:rsidRPr="004C303A">
        <w:rPr>
          <w:rFonts w:ascii="Times New Roman" w:eastAsia="Calibri" w:hAnsi="Times New Roman" w:cs="Times New Roman"/>
          <w:sz w:val="24"/>
          <w:szCs w:val="24"/>
        </w:rPr>
        <w:t xml:space="preserve"> </w:t>
      </w:r>
      <w:r w:rsidR="00013FA4">
        <w:rPr>
          <w:rFonts w:ascii="Times New Roman" w:eastAsia="Calibri" w:hAnsi="Times New Roman" w:cs="Times New Roman"/>
          <w:sz w:val="24"/>
          <w:szCs w:val="24"/>
        </w:rPr>
        <w:t xml:space="preserve">approved </w:t>
      </w:r>
      <w:r w:rsidR="001B4391" w:rsidRPr="004C303A">
        <w:rPr>
          <w:rFonts w:ascii="Times New Roman" w:eastAsia="Calibri" w:hAnsi="Times New Roman" w:cs="Times New Roman"/>
          <w:sz w:val="24"/>
          <w:szCs w:val="24"/>
        </w:rPr>
        <w:t>protocol</w:t>
      </w:r>
      <w:r w:rsidR="00CB06D4">
        <w:rPr>
          <w:rFonts w:ascii="Times New Roman" w:eastAsia="Calibri" w:hAnsi="Times New Roman" w:cs="Times New Roman"/>
          <w:sz w:val="24"/>
          <w:szCs w:val="24"/>
        </w:rPr>
        <w:t xml:space="preserve"> </w:t>
      </w:r>
      <w:r w:rsidR="001B4391" w:rsidRPr="004C303A">
        <w:rPr>
          <w:rFonts w:ascii="Times New Roman" w:eastAsia="Calibri" w:hAnsi="Times New Roman" w:cs="Times New Roman"/>
          <w:sz w:val="24"/>
          <w:szCs w:val="24"/>
        </w:rPr>
        <w:t>and have on-site access to the protoco</w:t>
      </w:r>
      <w:r w:rsidR="006E1402" w:rsidRPr="004C303A">
        <w:rPr>
          <w:rFonts w:ascii="Times New Roman" w:eastAsia="Calibri" w:hAnsi="Times New Roman" w:cs="Times New Roman"/>
          <w:sz w:val="24"/>
          <w:szCs w:val="24"/>
        </w:rPr>
        <w:t>l</w:t>
      </w:r>
      <w:r w:rsidR="004C6505" w:rsidRPr="004C303A">
        <w:rPr>
          <w:rFonts w:ascii="Times New Roman" w:eastAsia="Calibri" w:hAnsi="Times New Roman" w:cs="Times New Roman"/>
          <w:sz w:val="24"/>
          <w:szCs w:val="24"/>
        </w:rPr>
        <w:t xml:space="preserve">. </w:t>
      </w:r>
    </w:p>
    <w:p w14:paraId="0835245B" w14:textId="1DD479F3" w:rsidR="00666AB8" w:rsidRPr="004C303A" w:rsidRDefault="00013FA4" w:rsidP="00E13540">
      <w:pPr>
        <w:pStyle w:val="ListParagraph"/>
        <w:numPr>
          <w:ilvl w:val="1"/>
          <w:numId w:val="40"/>
        </w:numPr>
        <w:spacing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Possess the knowledge, skills and abilities to </w:t>
      </w:r>
      <w:r w:rsidR="00832BEE">
        <w:rPr>
          <w:rFonts w:ascii="Times New Roman" w:eastAsia="Calibri" w:hAnsi="Times New Roman" w:cs="Times New Roman"/>
          <w:sz w:val="24"/>
          <w:szCs w:val="24"/>
        </w:rPr>
        <w:t xml:space="preserve">appropriately </w:t>
      </w:r>
      <w:r>
        <w:rPr>
          <w:rFonts w:ascii="Times New Roman" w:eastAsia="Calibri" w:hAnsi="Times New Roman" w:cs="Times New Roman"/>
          <w:sz w:val="24"/>
          <w:szCs w:val="24"/>
        </w:rPr>
        <w:t xml:space="preserve">engage in dangerous drug </w:t>
      </w:r>
      <w:r w:rsidRPr="0022276F">
        <w:rPr>
          <w:rFonts w:ascii="Times New Roman" w:eastAsia="Calibri" w:hAnsi="Times New Roman" w:cs="Times New Roman"/>
          <w:sz w:val="24"/>
          <w:szCs w:val="24"/>
        </w:rPr>
        <w:t>prescribing in conjunction with POCT</w:t>
      </w:r>
      <w:r w:rsidR="000029B4" w:rsidRPr="0022276F">
        <w:rPr>
          <w:rFonts w:ascii="Times New Roman" w:eastAsia="Calibri" w:hAnsi="Times New Roman" w:cs="Times New Roman"/>
          <w:sz w:val="24"/>
          <w:szCs w:val="24"/>
        </w:rPr>
        <w:t>, and</w:t>
      </w:r>
      <w:r w:rsidR="009000AA" w:rsidRPr="0022276F">
        <w:rPr>
          <w:rFonts w:ascii="Times New Roman" w:eastAsia="Calibri" w:hAnsi="Times New Roman" w:cs="Times New Roman"/>
          <w:sz w:val="24"/>
          <w:szCs w:val="24"/>
        </w:rPr>
        <w:t xml:space="preserve"> </w:t>
      </w:r>
      <w:r w:rsidR="000029B4" w:rsidRPr="0022276F">
        <w:rPr>
          <w:rFonts w:ascii="Times New Roman" w:eastAsia="Calibri" w:hAnsi="Times New Roman" w:cs="Times New Roman"/>
          <w:sz w:val="24"/>
          <w:szCs w:val="24"/>
        </w:rPr>
        <w:t>complete the Board approved required training course.</w:t>
      </w:r>
      <w:r w:rsidR="000029B4">
        <w:rPr>
          <w:rFonts w:ascii="Times New Roman" w:eastAsia="Calibri" w:hAnsi="Times New Roman" w:cs="Times New Roman"/>
          <w:sz w:val="24"/>
          <w:szCs w:val="24"/>
        </w:rPr>
        <w:t xml:space="preserve"> </w:t>
      </w:r>
    </w:p>
    <w:p w14:paraId="159D74A7" w14:textId="3CD6FC7D" w:rsidR="00603081" w:rsidRPr="004C303A" w:rsidRDefault="00013FA4" w:rsidP="00603081">
      <w:pPr>
        <w:pStyle w:val="ListParagraph"/>
        <w:numPr>
          <w:ilvl w:val="1"/>
          <w:numId w:val="40"/>
        </w:numPr>
        <w:spacing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Maintain required documentation, including patient records, prescriptions and </w:t>
      </w:r>
      <w:r w:rsidR="00D0409B" w:rsidRPr="004C303A">
        <w:rPr>
          <w:rFonts w:ascii="Times New Roman" w:eastAsia="Calibri" w:hAnsi="Times New Roman" w:cs="Times New Roman"/>
          <w:sz w:val="24"/>
          <w:szCs w:val="24"/>
        </w:rPr>
        <w:t>POCT results</w:t>
      </w:r>
      <w:r w:rsidR="004C6505" w:rsidRPr="004C303A">
        <w:rPr>
          <w:rFonts w:ascii="Times New Roman" w:eastAsia="Calibri" w:hAnsi="Times New Roman" w:cs="Times New Roman"/>
          <w:sz w:val="24"/>
          <w:szCs w:val="24"/>
        </w:rPr>
        <w:t>.</w:t>
      </w:r>
    </w:p>
    <w:p w14:paraId="736C5D53" w14:textId="66D507E9" w:rsidR="00666AB8" w:rsidRPr="004C303A" w:rsidRDefault="00603081" w:rsidP="00E13540">
      <w:pPr>
        <w:pStyle w:val="ListParagraph"/>
        <w:numPr>
          <w:ilvl w:val="1"/>
          <w:numId w:val="40"/>
        </w:numPr>
        <w:spacing w:line="240" w:lineRule="auto"/>
        <w:ind w:left="720"/>
        <w:rPr>
          <w:rFonts w:ascii="Times New Roman" w:eastAsia="Calibri" w:hAnsi="Times New Roman" w:cs="Times New Roman"/>
          <w:sz w:val="24"/>
          <w:szCs w:val="24"/>
        </w:rPr>
      </w:pPr>
      <w:r w:rsidRPr="004C303A">
        <w:rPr>
          <w:rFonts w:ascii="Times New Roman" w:eastAsia="Calibri" w:hAnsi="Times New Roman" w:cs="Times New Roman"/>
          <w:sz w:val="24"/>
          <w:szCs w:val="24"/>
        </w:rPr>
        <w:t>Keep patient specific documents securely stored, electronically or in a locked cabinet in the pharmacy, and HIPAA policies must be followed, as with other pharmacy related materials. These documents will include informed consent, screening documents, and other relevant information, as appropriate.</w:t>
      </w:r>
    </w:p>
    <w:p w14:paraId="0BDD02FE" w14:textId="2138618C" w:rsidR="002E23CE" w:rsidRPr="004C303A" w:rsidRDefault="002E23CE" w:rsidP="00E13540">
      <w:pPr>
        <w:pStyle w:val="ListParagraph"/>
        <w:numPr>
          <w:ilvl w:val="1"/>
          <w:numId w:val="40"/>
        </w:numPr>
        <w:spacing w:line="240" w:lineRule="auto"/>
        <w:ind w:left="720"/>
        <w:rPr>
          <w:rFonts w:ascii="Times New Roman" w:eastAsia="Calibri" w:hAnsi="Times New Roman" w:cs="Times New Roman"/>
          <w:sz w:val="24"/>
          <w:szCs w:val="24"/>
        </w:rPr>
      </w:pPr>
      <w:r w:rsidRPr="004C303A">
        <w:rPr>
          <w:rFonts w:ascii="Times New Roman" w:hAnsi="Times New Roman" w:cs="Times New Roman"/>
          <w:sz w:val="24"/>
          <w:szCs w:val="24"/>
        </w:rPr>
        <w:lastRenderedPageBreak/>
        <w:t>F</w:t>
      </w:r>
      <w:r w:rsidR="004618B7" w:rsidRPr="004C303A">
        <w:rPr>
          <w:rFonts w:ascii="Times New Roman" w:hAnsi="Times New Roman" w:cs="Times New Roman"/>
          <w:sz w:val="24"/>
          <w:szCs w:val="24"/>
        </w:rPr>
        <w:t>ollow</w:t>
      </w:r>
      <w:r w:rsidR="003562F1" w:rsidRPr="004C303A">
        <w:rPr>
          <w:rFonts w:ascii="Times New Roman" w:hAnsi="Times New Roman" w:cs="Times New Roman"/>
          <w:sz w:val="24"/>
          <w:szCs w:val="24"/>
        </w:rPr>
        <w:t>-up with</w:t>
      </w:r>
      <w:r w:rsidR="004618B7" w:rsidRPr="004C303A">
        <w:rPr>
          <w:rFonts w:ascii="Times New Roman" w:hAnsi="Times New Roman" w:cs="Times New Roman"/>
          <w:sz w:val="24"/>
          <w:szCs w:val="24"/>
        </w:rPr>
        <w:t xml:space="preserve"> patients, ac</w:t>
      </w:r>
      <w:r w:rsidR="001B4391" w:rsidRPr="004C303A">
        <w:rPr>
          <w:rFonts w:ascii="Times New Roman" w:hAnsi="Times New Roman" w:cs="Times New Roman"/>
          <w:sz w:val="24"/>
          <w:szCs w:val="24"/>
        </w:rPr>
        <w:t xml:space="preserve">cording to </w:t>
      </w:r>
      <w:r w:rsidR="00A243BD" w:rsidRPr="004C303A">
        <w:rPr>
          <w:rFonts w:ascii="Times New Roman" w:hAnsi="Times New Roman" w:cs="Times New Roman"/>
          <w:sz w:val="24"/>
          <w:szCs w:val="24"/>
        </w:rPr>
        <w:t>prevailing evidence-based</w:t>
      </w:r>
      <w:r w:rsidR="00DB7BA4" w:rsidRPr="004C303A">
        <w:rPr>
          <w:rFonts w:ascii="Times New Roman" w:hAnsi="Times New Roman" w:cs="Times New Roman"/>
          <w:sz w:val="24"/>
          <w:szCs w:val="24"/>
        </w:rPr>
        <w:t xml:space="preserve"> guidelines, and clinical studies</w:t>
      </w:r>
      <w:r w:rsidR="00EF4C3C" w:rsidRPr="004C303A">
        <w:rPr>
          <w:rFonts w:ascii="Times New Roman" w:hAnsi="Times New Roman" w:cs="Times New Roman"/>
          <w:sz w:val="24"/>
          <w:szCs w:val="24"/>
        </w:rPr>
        <w:t xml:space="preserve">, </w:t>
      </w:r>
      <w:r w:rsidR="00497C78" w:rsidRPr="004C303A">
        <w:rPr>
          <w:rFonts w:ascii="Times New Roman" w:hAnsi="Times New Roman" w:cs="Times New Roman"/>
          <w:sz w:val="24"/>
          <w:szCs w:val="24"/>
        </w:rPr>
        <w:t>as appropriate</w:t>
      </w:r>
      <w:r w:rsidR="004618B7" w:rsidRPr="004C303A">
        <w:rPr>
          <w:rFonts w:ascii="Times New Roman" w:hAnsi="Times New Roman" w:cs="Times New Roman"/>
          <w:sz w:val="24"/>
          <w:szCs w:val="24"/>
        </w:rPr>
        <w:t xml:space="preserve">. </w:t>
      </w:r>
    </w:p>
    <w:p w14:paraId="462F6441" w14:textId="7A29D5C7" w:rsidR="002E23CE" w:rsidRDefault="00CE372D" w:rsidP="00E13540">
      <w:pPr>
        <w:pStyle w:val="ListParagraph"/>
        <w:numPr>
          <w:ilvl w:val="1"/>
          <w:numId w:val="40"/>
        </w:numPr>
        <w:spacing w:line="240" w:lineRule="auto"/>
        <w:ind w:left="720"/>
        <w:rPr>
          <w:rFonts w:ascii="Times New Roman" w:eastAsia="Calibri" w:hAnsi="Times New Roman" w:cs="Times New Roman"/>
          <w:sz w:val="24"/>
          <w:szCs w:val="24"/>
        </w:rPr>
      </w:pPr>
      <w:bookmarkStart w:id="9" w:name="_Hlk39314285"/>
      <w:r w:rsidRPr="004C303A">
        <w:rPr>
          <w:rFonts w:ascii="Times New Roman" w:eastAsia="Calibri" w:hAnsi="Times New Roman" w:cs="Times New Roman"/>
          <w:sz w:val="24"/>
          <w:szCs w:val="24"/>
        </w:rPr>
        <w:t>Satisfactorily c</w:t>
      </w:r>
      <w:r w:rsidR="001B4391" w:rsidRPr="004C303A">
        <w:rPr>
          <w:rFonts w:ascii="Times New Roman" w:eastAsia="Calibri" w:hAnsi="Times New Roman" w:cs="Times New Roman"/>
          <w:sz w:val="24"/>
          <w:szCs w:val="24"/>
        </w:rPr>
        <w:t xml:space="preserve">omplete the </w:t>
      </w:r>
      <w:r w:rsidR="000606CA">
        <w:rPr>
          <w:rFonts w:ascii="Times New Roman" w:eastAsia="Calibri" w:hAnsi="Times New Roman" w:cs="Times New Roman"/>
          <w:sz w:val="24"/>
          <w:szCs w:val="24"/>
        </w:rPr>
        <w:t>Board</w:t>
      </w:r>
      <w:r w:rsidR="00DB7BA4" w:rsidRPr="004C303A">
        <w:rPr>
          <w:rFonts w:ascii="Times New Roman" w:eastAsia="Calibri" w:hAnsi="Times New Roman" w:cs="Times New Roman"/>
          <w:sz w:val="24"/>
          <w:szCs w:val="24"/>
        </w:rPr>
        <w:t xml:space="preserve"> approved </w:t>
      </w:r>
      <w:r w:rsidR="004C6505" w:rsidRPr="004C303A">
        <w:rPr>
          <w:rFonts w:ascii="Times New Roman" w:eastAsia="Calibri" w:hAnsi="Times New Roman" w:cs="Times New Roman"/>
          <w:sz w:val="24"/>
          <w:szCs w:val="24"/>
        </w:rPr>
        <w:t xml:space="preserve">pharmacist prescriptive authority </w:t>
      </w:r>
      <w:r w:rsidR="001B4391" w:rsidRPr="004C303A">
        <w:rPr>
          <w:rFonts w:ascii="Times New Roman" w:eastAsia="Calibri" w:hAnsi="Times New Roman" w:cs="Times New Roman"/>
          <w:sz w:val="24"/>
          <w:szCs w:val="24"/>
        </w:rPr>
        <w:t>training course</w:t>
      </w:r>
      <w:r w:rsidR="00DB7BA4" w:rsidRPr="004C303A">
        <w:rPr>
          <w:rFonts w:ascii="Times New Roman" w:eastAsia="Calibri" w:hAnsi="Times New Roman" w:cs="Times New Roman"/>
          <w:sz w:val="24"/>
          <w:szCs w:val="24"/>
        </w:rPr>
        <w:t>(s).</w:t>
      </w:r>
    </w:p>
    <w:p w14:paraId="2148C66B" w14:textId="284298F0" w:rsidR="00262970" w:rsidRPr="004C303A" w:rsidRDefault="00262970" w:rsidP="00E13540">
      <w:pPr>
        <w:pStyle w:val="ListParagraph"/>
        <w:numPr>
          <w:ilvl w:val="1"/>
          <w:numId w:val="40"/>
        </w:numPr>
        <w:spacing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Provide proper notification to the patient’s primary care provider of the prescription and POCT results, with patient approval, as stated in the informed consent.</w:t>
      </w:r>
    </w:p>
    <w:p w14:paraId="0D5E69C5" w14:textId="4FE7FC9B" w:rsidR="002E23CE" w:rsidRPr="004C303A" w:rsidRDefault="002E23CE" w:rsidP="00E13540">
      <w:pPr>
        <w:pStyle w:val="ListParagraph"/>
        <w:numPr>
          <w:ilvl w:val="1"/>
          <w:numId w:val="40"/>
        </w:numPr>
        <w:spacing w:line="240" w:lineRule="auto"/>
        <w:ind w:left="720"/>
        <w:rPr>
          <w:rFonts w:ascii="Times New Roman" w:eastAsia="Calibri" w:hAnsi="Times New Roman" w:cs="Times New Roman"/>
          <w:sz w:val="24"/>
          <w:szCs w:val="24"/>
        </w:rPr>
      </w:pPr>
      <w:r w:rsidRPr="004C303A">
        <w:rPr>
          <w:rFonts w:ascii="Times New Roman" w:eastAsia="Calibri" w:hAnsi="Times New Roman" w:cs="Times New Roman"/>
          <w:sz w:val="24"/>
          <w:szCs w:val="24"/>
        </w:rPr>
        <w:t>P</w:t>
      </w:r>
      <w:r w:rsidR="00576353" w:rsidRPr="004C303A">
        <w:rPr>
          <w:rFonts w:ascii="Times New Roman" w:eastAsia="Calibri" w:hAnsi="Times New Roman" w:cs="Times New Roman"/>
          <w:sz w:val="24"/>
          <w:szCs w:val="24"/>
        </w:rPr>
        <w:t>rovide proper notification to the New Mexico Department of Health (NMDOH), as required.</w:t>
      </w:r>
    </w:p>
    <w:p w14:paraId="03915E24" w14:textId="2FBEE2CE" w:rsidR="002E23CE" w:rsidRPr="004C303A" w:rsidRDefault="002E23CE" w:rsidP="00E13540">
      <w:pPr>
        <w:pStyle w:val="ListParagraph"/>
        <w:numPr>
          <w:ilvl w:val="1"/>
          <w:numId w:val="40"/>
        </w:numPr>
        <w:spacing w:line="240" w:lineRule="auto"/>
        <w:ind w:left="720"/>
        <w:rPr>
          <w:rFonts w:ascii="Times New Roman" w:eastAsia="Calibri" w:hAnsi="Times New Roman" w:cs="Times New Roman"/>
          <w:sz w:val="24"/>
          <w:szCs w:val="24"/>
        </w:rPr>
      </w:pPr>
      <w:r w:rsidRPr="004C303A">
        <w:rPr>
          <w:rFonts w:ascii="Times New Roman" w:eastAsia="Calibri" w:hAnsi="Times New Roman" w:cs="Times New Roman"/>
          <w:sz w:val="24"/>
          <w:szCs w:val="24"/>
        </w:rPr>
        <w:t>F</w:t>
      </w:r>
      <w:r w:rsidR="00CB5B3E" w:rsidRPr="004C303A">
        <w:rPr>
          <w:rFonts w:ascii="Times New Roman" w:eastAsia="Calibri" w:hAnsi="Times New Roman" w:cs="Times New Roman"/>
          <w:sz w:val="24"/>
          <w:szCs w:val="24"/>
        </w:rPr>
        <w:t>ollow CLIA</w:t>
      </w:r>
      <w:r w:rsidR="00CE372D" w:rsidRPr="004C303A">
        <w:rPr>
          <w:rFonts w:ascii="Times New Roman" w:eastAsia="Calibri" w:hAnsi="Times New Roman" w:cs="Times New Roman"/>
          <w:sz w:val="24"/>
          <w:szCs w:val="24"/>
        </w:rPr>
        <w:t>-w</w:t>
      </w:r>
      <w:r w:rsidR="00CB5B3E" w:rsidRPr="004C303A">
        <w:rPr>
          <w:rFonts w:ascii="Times New Roman" w:eastAsia="Calibri" w:hAnsi="Times New Roman" w:cs="Times New Roman"/>
          <w:sz w:val="24"/>
          <w:szCs w:val="24"/>
        </w:rPr>
        <w:t>aived requirements for utilized</w:t>
      </w:r>
      <w:r w:rsidR="0084256C" w:rsidRPr="004C303A">
        <w:rPr>
          <w:rFonts w:ascii="Times New Roman" w:eastAsia="Calibri" w:hAnsi="Times New Roman" w:cs="Times New Roman"/>
          <w:sz w:val="24"/>
          <w:szCs w:val="24"/>
        </w:rPr>
        <w:t xml:space="preserve"> FDA or Emergency Use Authorization (EUA)</w:t>
      </w:r>
      <w:r w:rsidR="00CB5B3E" w:rsidRPr="004C303A">
        <w:rPr>
          <w:rFonts w:ascii="Times New Roman" w:eastAsia="Calibri" w:hAnsi="Times New Roman" w:cs="Times New Roman"/>
          <w:sz w:val="24"/>
          <w:szCs w:val="24"/>
        </w:rPr>
        <w:t xml:space="preserve"> </w:t>
      </w:r>
      <w:r w:rsidR="00CE372D" w:rsidRPr="004C303A">
        <w:rPr>
          <w:rFonts w:ascii="Times New Roman" w:eastAsia="Calibri" w:hAnsi="Times New Roman" w:cs="Times New Roman"/>
          <w:sz w:val="24"/>
          <w:szCs w:val="24"/>
        </w:rPr>
        <w:t>tests</w:t>
      </w:r>
      <w:r w:rsidR="00CB5B3E" w:rsidRPr="004C303A">
        <w:rPr>
          <w:rFonts w:ascii="Times New Roman" w:eastAsia="Calibri" w:hAnsi="Times New Roman" w:cs="Times New Roman"/>
          <w:sz w:val="24"/>
          <w:szCs w:val="24"/>
        </w:rPr>
        <w:t xml:space="preserve">. </w:t>
      </w:r>
    </w:p>
    <w:p w14:paraId="476D67DB" w14:textId="03180AE3" w:rsidR="00556BCC" w:rsidRPr="004C303A" w:rsidRDefault="00CE372D" w:rsidP="00E13540">
      <w:pPr>
        <w:pStyle w:val="ListParagraph"/>
        <w:numPr>
          <w:ilvl w:val="1"/>
          <w:numId w:val="40"/>
        </w:numPr>
        <w:spacing w:line="240" w:lineRule="auto"/>
        <w:ind w:left="720"/>
        <w:rPr>
          <w:rFonts w:ascii="Times New Roman" w:hAnsi="Times New Roman" w:cs="Times New Roman"/>
          <w:sz w:val="24"/>
          <w:szCs w:val="24"/>
        </w:rPr>
      </w:pPr>
      <w:r w:rsidRPr="004C303A">
        <w:rPr>
          <w:rFonts w:ascii="Times New Roman" w:eastAsia="Calibri" w:hAnsi="Times New Roman" w:cs="Times New Roman"/>
          <w:sz w:val="24"/>
          <w:szCs w:val="24"/>
        </w:rPr>
        <w:t>C</w:t>
      </w:r>
      <w:r w:rsidR="00540CBB" w:rsidRPr="004C303A">
        <w:rPr>
          <w:rFonts w:ascii="Times New Roman" w:eastAsia="Calibri" w:hAnsi="Times New Roman" w:cs="Times New Roman"/>
          <w:sz w:val="24"/>
          <w:szCs w:val="24"/>
        </w:rPr>
        <w:t>omplet</w:t>
      </w:r>
      <w:r w:rsidR="00E13E83" w:rsidRPr="004C303A">
        <w:rPr>
          <w:rFonts w:ascii="Times New Roman" w:eastAsia="Calibri" w:hAnsi="Times New Roman" w:cs="Times New Roman"/>
          <w:sz w:val="24"/>
          <w:szCs w:val="24"/>
        </w:rPr>
        <w:t>e</w:t>
      </w:r>
      <w:r w:rsidR="001B4391" w:rsidRPr="004C303A">
        <w:rPr>
          <w:rFonts w:ascii="Times New Roman" w:eastAsia="Calibri" w:hAnsi="Times New Roman" w:cs="Times New Roman"/>
          <w:sz w:val="24"/>
          <w:szCs w:val="24"/>
        </w:rPr>
        <w:t xml:space="preserve"> 2 hours of live ACPE accredited continuing education credits in</w:t>
      </w:r>
      <w:r w:rsidR="001D1664" w:rsidRPr="004C303A">
        <w:rPr>
          <w:rFonts w:ascii="Times New Roman" w:eastAsia="Calibri" w:hAnsi="Times New Roman" w:cs="Times New Roman"/>
          <w:sz w:val="24"/>
          <w:szCs w:val="24"/>
        </w:rPr>
        <w:t xml:space="preserve"> POCT</w:t>
      </w:r>
      <w:r w:rsidR="00832BEE">
        <w:rPr>
          <w:rFonts w:ascii="Times New Roman" w:eastAsia="Calibri" w:hAnsi="Times New Roman" w:cs="Times New Roman"/>
          <w:sz w:val="24"/>
          <w:szCs w:val="24"/>
        </w:rPr>
        <w:t xml:space="preserve"> per category of testing and treatment</w:t>
      </w:r>
      <w:r w:rsidR="00540CBB" w:rsidRPr="004C303A">
        <w:rPr>
          <w:rFonts w:ascii="Times New Roman" w:eastAsia="Calibri" w:hAnsi="Times New Roman" w:cs="Times New Roman"/>
          <w:sz w:val="24"/>
          <w:szCs w:val="24"/>
        </w:rPr>
        <w:t xml:space="preserve">, </w:t>
      </w:r>
      <w:r w:rsidR="001B4391" w:rsidRPr="004C303A">
        <w:rPr>
          <w:rFonts w:ascii="Times New Roman" w:eastAsia="Calibri" w:hAnsi="Times New Roman" w:cs="Times New Roman"/>
          <w:sz w:val="24"/>
          <w:szCs w:val="24"/>
        </w:rPr>
        <w:t>every 2 years</w:t>
      </w:r>
      <w:bookmarkEnd w:id="9"/>
      <w:r w:rsidR="001D1664" w:rsidRPr="004C303A">
        <w:rPr>
          <w:rFonts w:ascii="Times New Roman" w:eastAsia="Calibri" w:hAnsi="Times New Roman" w:cs="Times New Roman"/>
          <w:sz w:val="24"/>
          <w:szCs w:val="24"/>
        </w:rPr>
        <w:t xml:space="preserve">, </w:t>
      </w:r>
      <w:r w:rsidRPr="004C303A">
        <w:rPr>
          <w:rFonts w:ascii="Times New Roman" w:eastAsia="Calibri" w:hAnsi="Times New Roman" w:cs="Times New Roman"/>
          <w:sz w:val="24"/>
          <w:szCs w:val="24"/>
        </w:rPr>
        <w:t>to maintain active certification</w:t>
      </w:r>
      <w:r w:rsidR="001D1664" w:rsidRPr="004C303A">
        <w:rPr>
          <w:rFonts w:ascii="Times New Roman" w:eastAsia="Calibri" w:hAnsi="Times New Roman" w:cs="Times New Roman"/>
          <w:sz w:val="24"/>
          <w:szCs w:val="24"/>
        </w:rPr>
        <w:t>.</w:t>
      </w:r>
    </w:p>
    <w:p w14:paraId="2A2005CD" w14:textId="15462C4C" w:rsidR="008C39B2" w:rsidRPr="004C303A" w:rsidRDefault="00556BCC" w:rsidP="008C39B2">
      <w:pPr>
        <w:pStyle w:val="ListParagraph"/>
        <w:numPr>
          <w:ilvl w:val="1"/>
          <w:numId w:val="40"/>
        </w:numPr>
        <w:spacing w:line="240" w:lineRule="auto"/>
        <w:ind w:left="720"/>
        <w:rPr>
          <w:rFonts w:ascii="Times New Roman" w:hAnsi="Times New Roman" w:cs="Times New Roman"/>
          <w:color w:val="000000" w:themeColor="text1"/>
          <w:sz w:val="24"/>
          <w:szCs w:val="24"/>
        </w:rPr>
      </w:pPr>
      <w:r w:rsidRPr="004C303A">
        <w:rPr>
          <w:rFonts w:ascii="Times New Roman" w:hAnsi="Times New Roman" w:cs="Times New Roman"/>
          <w:color w:val="000000" w:themeColor="text1"/>
          <w:sz w:val="24"/>
          <w:szCs w:val="24"/>
        </w:rPr>
        <w:t xml:space="preserve">Documentation of POCT results </w:t>
      </w:r>
      <w:r w:rsidR="00284281" w:rsidRPr="004C303A">
        <w:rPr>
          <w:rFonts w:ascii="Times New Roman" w:hAnsi="Times New Roman" w:cs="Times New Roman"/>
          <w:color w:val="000000" w:themeColor="text1"/>
          <w:sz w:val="24"/>
          <w:szCs w:val="24"/>
        </w:rPr>
        <w:t>must</w:t>
      </w:r>
      <w:r w:rsidRPr="004C303A">
        <w:rPr>
          <w:rFonts w:ascii="Times New Roman" w:hAnsi="Times New Roman" w:cs="Times New Roman"/>
          <w:color w:val="000000" w:themeColor="text1"/>
          <w:sz w:val="24"/>
          <w:szCs w:val="24"/>
        </w:rPr>
        <w:t>:</w:t>
      </w:r>
    </w:p>
    <w:p w14:paraId="7A51CCF1" w14:textId="5B733450" w:rsidR="008C39B2" w:rsidRPr="004C303A" w:rsidRDefault="00CE372D" w:rsidP="00E13540">
      <w:pPr>
        <w:pStyle w:val="ListParagraph"/>
        <w:numPr>
          <w:ilvl w:val="0"/>
          <w:numId w:val="101"/>
        </w:numPr>
        <w:spacing w:line="240" w:lineRule="auto"/>
        <w:ind w:left="2088"/>
        <w:rPr>
          <w:rFonts w:ascii="Times New Roman" w:hAnsi="Times New Roman" w:cs="Times New Roman"/>
          <w:color w:val="000000" w:themeColor="text1"/>
          <w:sz w:val="24"/>
          <w:szCs w:val="24"/>
        </w:rPr>
      </w:pPr>
      <w:r w:rsidRPr="004C303A">
        <w:rPr>
          <w:rFonts w:ascii="Times New Roman" w:hAnsi="Times New Roman" w:cs="Times New Roman"/>
          <w:color w:val="000000" w:themeColor="text1"/>
          <w:sz w:val="24"/>
          <w:szCs w:val="24"/>
        </w:rPr>
        <w:t>B</w:t>
      </w:r>
      <w:r w:rsidR="00556BCC" w:rsidRPr="004C303A">
        <w:rPr>
          <w:rFonts w:ascii="Times New Roman" w:hAnsi="Times New Roman" w:cs="Times New Roman"/>
          <w:color w:val="000000" w:themeColor="text1"/>
          <w:sz w:val="24"/>
          <w:szCs w:val="24"/>
        </w:rPr>
        <w:t>e maintained by the certified prescribing pharmacist, and POCT results must be provided to the patient.</w:t>
      </w:r>
    </w:p>
    <w:p w14:paraId="7B5595C3" w14:textId="3CAFF448" w:rsidR="00556BCC" w:rsidRPr="004C303A" w:rsidRDefault="00CE372D" w:rsidP="00E13540">
      <w:pPr>
        <w:pStyle w:val="ListParagraph"/>
        <w:numPr>
          <w:ilvl w:val="0"/>
          <w:numId w:val="101"/>
        </w:numPr>
        <w:spacing w:line="240" w:lineRule="auto"/>
        <w:ind w:left="2088"/>
        <w:rPr>
          <w:rFonts w:ascii="Times New Roman" w:hAnsi="Times New Roman" w:cs="Times New Roman"/>
          <w:color w:val="000000" w:themeColor="text1"/>
          <w:sz w:val="24"/>
          <w:szCs w:val="24"/>
        </w:rPr>
      </w:pPr>
      <w:r w:rsidRPr="004C303A">
        <w:rPr>
          <w:rFonts w:ascii="Times New Roman" w:hAnsi="Times New Roman" w:cs="Times New Roman"/>
          <w:color w:val="000000" w:themeColor="text1"/>
          <w:sz w:val="24"/>
          <w:szCs w:val="24"/>
        </w:rPr>
        <w:t>B</w:t>
      </w:r>
      <w:r w:rsidR="00556BCC" w:rsidRPr="004C303A">
        <w:rPr>
          <w:rFonts w:ascii="Times New Roman" w:hAnsi="Times New Roman" w:cs="Times New Roman"/>
          <w:color w:val="000000" w:themeColor="text1"/>
          <w:sz w:val="24"/>
          <w:szCs w:val="24"/>
        </w:rPr>
        <w:t>e sent to the NMDOH</w:t>
      </w:r>
      <w:r w:rsidRPr="004C303A">
        <w:rPr>
          <w:rFonts w:ascii="Times New Roman" w:hAnsi="Times New Roman" w:cs="Times New Roman"/>
          <w:color w:val="000000" w:themeColor="text1"/>
          <w:sz w:val="24"/>
          <w:szCs w:val="24"/>
        </w:rPr>
        <w:t xml:space="preserve"> </w:t>
      </w:r>
      <w:r w:rsidR="00556BCC" w:rsidRPr="004C303A">
        <w:rPr>
          <w:rFonts w:ascii="Times New Roman" w:hAnsi="Times New Roman" w:cs="Times New Roman"/>
          <w:color w:val="000000" w:themeColor="text1"/>
          <w:sz w:val="24"/>
          <w:szCs w:val="24"/>
        </w:rPr>
        <w:t>as required by N</w:t>
      </w:r>
      <w:r w:rsidR="003A6BE2" w:rsidRPr="004C303A">
        <w:rPr>
          <w:rFonts w:ascii="Times New Roman" w:hAnsi="Times New Roman" w:cs="Times New Roman"/>
          <w:color w:val="000000" w:themeColor="text1"/>
          <w:sz w:val="24"/>
          <w:szCs w:val="24"/>
        </w:rPr>
        <w:t xml:space="preserve">ew </w:t>
      </w:r>
      <w:r w:rsidR="00556BCC" w:rsidRPr="004C303A">
        <w:rPr>
          <w:rFonts w:ascii="Times New Roman" w:hAnsi="Times New Roman" w:cs="Times New Roman"/>
          <w:color w:val="000000" w:themeColor="text1"/>
          <w:sz w:val="24"/>
          <w:szCs w:val="24"/>
        </w:rPr>
        <w:t>M</w:t>
      </w:r>
      <w:r w:rsidR="003A6BE2" w:rsidRPr="004C303A">
        <w:rPr>
          <w:rFonts w:ascii="Times New Roman" w:hAnsi="Times New Roman" w:cs="Times New Roman"/>
          <w:color w:val="000000" w:themeColor="text1"/>
          <w:sz w:val="24"/>
          <w:szCs w:val="24"/>
        </w:rPr>
        <w:t>exico</w:t>
      </w:r>
      <w:r w:rsidR="008839EE" w:rsidRPr="004C303A">
        <w:rPr>
          <w:rFonts w:ascii="Times New Roman" w:hAnsi="Times New Roman" w:cs="Times New Roman"/>
          <w:color w:val="000000" w:themeColor="text1"/>
          <w:sz w:val="24"/>
          <w:szCs w:val="24"/>
        </w:rPr>
        <w:t xml:space="preserve"> law</w:t>
      </w:r>
      <w:r w:rsidR="00556BCC" w:rsidRPr="004C303A">
        <w:rPr>
          <w:rFonts w:ascii="Times New Roman" w:hAnsi="Times New Roman" w:cs="Times New Roman"/>
          <w:color w:val="000000" w:themeColor="text1"/>
          <w:sz w:val="24"/>
          <w:szCs w:val="24"/>
        </w:rPr>
        <w:t xml:space="preserve">. </w:t>
      </w:r>
    </w:p>
    <w:p w14:paraId="10DA34EC" w14:textId="0E839036" w:rsidR="00456E85" w:rsidRPr="004C303A" w:rsidRDefault="00CE372D" w:rsidP="00E13540">
      <w:pPr>
        <w:pStyle w:val="ListParagraph"/>
        <w:numPr>
          <w:ilvl w:val="0"/>
          <w:numId w:val="101"/>
        </w:numPr>
        <w:spacing w:line="240" w:lineRule="auto"/>
        <w:ind w:left="2088"/>
        <w:rPr>
          <w:rFonts w:ascii="Times New Roman" w:hAnsi="Times New Roman" w:cs="Times New Roman"/>
          <w:color w:val="000000" w:themeColor="text1"/>
          <w:sz w:val="24"/>
          <w:szCs w:val="24"/>
        </w:rPr>
      </w:pPr>
      <w:r w:rsidRPr="004C303A">
        <w:rPr>
          <w:rFonts w:ascii="Times New Roman" w:hAnsi="Times New Roman" w:cs="Times New Roman"/>
          <w:color w:val="000000" w:themeColor="text1"/>
          <w:sz w:val="24"/>
          <w:szCs w:val="24"/>
        </w:rPr>
        <w:t>B</w:t>
      </w:r>
      <w:r w:rsidR="00556BCC" w:rsidRPr="004C303A">
        <w:rPr>
          <w:rFonts w:ascii="Times New Roman" w:hAnsi="Times New Roman" w:cs="Times New Roman"/>
          <w:color w:val="000000" w:themeColor="text1"/>
          <w:sz w:val="24"/>
          <w:szCs w:val="24"/>
        </w:rPr>
        <w:t>e provided to others</w:t>
      </w:r>
      <w:r w:rsidR="00456E85" w:rsidRPr="004C303A">
        <w:rPr>
          <w:rFonts w:ascii="Times New Roman" w:hAnsi="Times New Roman" w:cs="Times New Roman"/>
          <w:color w:val="000000" w:themeColor="text1"/>
          <w:sz w:val="24"/>
          <w:szCs w:val="24"/>
        </w:rPr>
        <w:t xml:space="preserve"> </w:t>
      </w:r>
      <w:r w:rsidR="00556BCC" w:rsidRPr="004C303A">
        <w:rPr>
          <w:rFonts w:ascii="Times New Roman" w:hAnsi="Times New Roman" w:cs="Times New Roman"/>
          <w:color w:val="000000" w:themeColor="text1"/>
          <w:sz w:val="24"/>
          <w:szCs w:val="24"/>
        </w:rPr>
        <w:t>(i.e. primary</w:t>
      </w:r>
      <w:r w:rsidR="00284281" w:rsidRPr="004C303A">
        <w:rPr>
          <w:rFonts w:ascii="Times New Roman" w:hAnsi="Times New Roman" w:cs="Times New Roman"/>
          <w:color w:val="000000" w:themeColor="text1"/>
          <w:sz w:val="24"/>
          <w:szCs w:val="24"/>
        </w:rPr>
        <w:t xml:space="preserve"> care</w:t>
      </w:r>
      <w:r w:rsidR="00556BCC" w:rsidRPr="004C303A">
        <w:rPr>
          <w:rFonts w:ascii="Times New Roman" w:hAnsi="Times New Roman" w:cs="Times New Roman"/>
          <w:color w:val="000000" w:themeColor="text1"/>
          <w:sz w:val="24"/>
          <w:szCs w:val="24"/>
        </w:rPr>
        <w:t xml:space="preserve"> providers, employers, etc.)</w:t>
      </w:r>
      <w:r w:rsidR="00EF4C3C" w:rsidRPr="004C303A">
        <w:rPr>
          <w:rFonts w:ascii="Times New Roman" w:hAnsi="Times New Roman" w:cs="Times New Roman"/>
          <w:color w:val="000000" w:themeColor="text1"/>
          <w:sz w:val="24"/>
          <w:szCs w:val="24"/>
        </w:rPr>
        <w:t>,</w:t>
      </w:r>
      <w:r w:rsidR="00556BCC" w:rsidRPr="004C303A">
        <w:rPr>
          <w:rFonts w:ascii="Times New Roman" w:hAnsi="Times New Roman" w:cs="Times New Roman"/>
          <w:color w:val="000000" w:themeColor="text1"/>
          <w:sz w:val="24"/>
          <w:szCs w:val="24"/>
        </w:rPr>
        <w:t xml:space="preserve"> upon patient request.</w:t>
      </w:r>
    </w:p>
    <w:p w14:paraId="202D7D90" w14:textId="4E5F277B" w:rsidR="00F34DD8" w:rsidRPr="004C303A" w:rsidRDefault="006A563F" w:rsidP="00E13540">
      <w:pPr>
        <w:spacing w:after="200"/>
        <w:contextualSpacing/>
      </w:pPr>
      <w:r>
        <w:rPr>
          <w:b/>
          <w:bCs/>
        </w:rPr>
        <w:t>V</w:t>
      </w:r>
      <w:r w:rsidR="007672EF">
        <w:rPr>
          <w:b/>
          <w:bCs/>
        </w:rPr>
        <w:t>I</w:t>
      </w:r>
      <w:r>
        <w:rPr>
          <w:b/>
          <w:bCs/>
        </w:rPr>
        <w:t xml:space="preserve">. </w:t>
      </w:r>
      <w:r w:rsidR="004618B7" w:rsidRPr="00E13540">
        <w:rPr>
          <w:b/>
          <w:bCs/>
        </w:rPr>
        <w:t xml:space="preserve">HEALTH </w:t>
      </w:r>
      <w:r w:rsidR="00931EC0" w:rsidRPr="00E13540">
        <w:rPr>
          <w:b/>
          <w:bCs/>
        </w:rPr>
        <w:t>ASSESSMENT</w:t>
      </w:r>
      <w:r w:rsidR="004618B7" w:rsidRPr="00E13540">
        <w:rPr>
          <w:b/>
          <w:bCs/>
        </w:rPr>
        <w:t>:</w:t>
      </w:r>
      <w:r w:rsidR="005F518B" w:rsidRPr="00E13540">
        <w:rPr>
          <w:b/>
          <w:bCs/>
        </w:rPr>
        <w:t xml:space="preserve"> </w:t>
      </w:r>
      <w:r w:rsidR="00931EC0" w:rsidRPr="004C303A">
        <w:t>Proper assessment of the patient presenting for POCT may include the following:</w:t>
      </w:r>
    </w:p>
    <w:p w14:paraId="70C29242" w14:textId="337A8402" w:rsidR="004618B7" w:rsidRPr="004C303A" w:rsidRDefault="00F7692E" w:rsidP="00E13540">
      <w:pPr>
        <w:pStyle w:val="ListParagraph"/>
        <w:numPr>
          <w:ilvl w:val="0"/>
          <w:numId w:val="77"/>
        </w:numPr>
        <w:spacing w:afterLines="160" w:after="384" w:line="240" w:lineRule="auto"/>
        <w:ind w:left="720"/>
        <w:rPr>
          <w:rFonts w:ascii="Times New Roman" w:hAnsi="Times New Roman" w:cs="Times New Roman"/>
          <w:sz w:val="24"/>
          <w:szCs w:val="24"/>
        </w:rPr>
      </w:pPr>
      <w:r w:rsidRPr="004C303A">
        <w:rPr>
          <w:rFonts w:ascii="Times New Roman" w:hAnsi="Times New Roman" w:cs="Times New Roman"/>
          <w:sz w:val="24"/>
          <w:szCs w:val="24"/>
        </w:rPr>
        <w:t>P</w:t>
      </w:r>
      <w:r w:rsidR="004618B7" w:rsidRPr="004C303A">
        <w:rPr>
          <w:rFonts w:ascii="Times New Roman" w:hAnsi="Times New Roman" w:cs="Times New Roman"/>
          <w:sz w:val="24"/>
          <w:szCs w:val="24"/>
        </w:rPr>
        <w:t>atient histor</w:t>
      </w:r>
      <w:r w:rsidR="00751DC6" w:rsidRPr="004C303A">
        <w:rPr>
          <w:rFonts w:ascii="Times New Roman" w:hAnsi="Times New Roman" w:cs="Times New Roman"/>
          <w:sz w:val="24"/>
          <w:szCs w:val="24"/>
        </w:rPr>
        <w:t>y</w:t>
      </w:r>
    </w:p>
    <w:p w14:paraId="66F1F762" w14:textId="7E2710E5" w:rsidR="00931EC0" w:rsidRPr="004C303A" w:rsidRDefault="00F7692E" w:rsidP="00E13540">
      <w:pPr>
        <w:pStyle w:val="ListParagraph"/>
        <w:numPr>
          <w:ilvl w:val="0"/>
          <w:numId w:val="77"/>
        </w:numPr>
        <w:spacing w:afterLines="160" w:after="384" w:line="240" w:lineRule="auto"/>
        <w:ind w:left="720"/>
        <w:rPr>
          <w:rFonts w:ascii="Times New Roman" w:hAnsi="Times New Roman" w:cs="Times New Roman"/>
          <w:sz w:val="24"/>
          <w:szCs w:val="24"/>
        </w:rPr>
      </w:pPr>
      <w:r w:rsidRPr="004C303A">
        <w:rPr>
          <w:rFonts w:ascii="Times New Roman" w:hAnsi="Times New Roman" w:cs="Times New Roman"/>
          <w:sz w:val="24"/>
          <w:szCs w:val="24"/>
        </w:rPr>
        <w:t>F</w:t>
      </w:r>
      <w:r w:rsidR="004618B7" w:rsidRPr="004C303A">
        <w:rPr>
          <w:rFonts w:ascii="Times New Roman" w:hAnsi="Times New Roman" w:cs="Times New Roman"/>
          <w:sz w:val="24"/>
          <w:szCs w:val="24"/>
        </w:rPr>
        <w:t>amily history</w:t>
      </w:r>
    </w:p>
    <w:p w14:paraId="7371E2C9" w14:textId="56D919E6" w:rsidR="004618B7" w:rsidRPr="004C303A" w:rsidRDefault="00F7692E" w:rsidP="00E13540">
      <w:pPr>
        <w:pStyle w:val="ListParagraph"/>
        <w:numPr>
          <w:ilvl w:val="0"/>
          <w:numId w:val="77"/>
        </w:numPr>
        <w:spacing w:afterLines="160" w:after="384" w:line="240" w:lineRule="auto"/>
        <w:ind w:left="720"/>
        <w:rPr>
          <w:rFonts w:ascii="Times New Roman" w:hAnsi="Times New Roman" w:cs="Times New Roman"/>
          <w:sz w:val="24"/>
          <w:szCs w:val="24"/>
        </w:rPr>
      </w:pPr>
      <w:r w:rsidRPr="004C303A">
        <w:rPr>
          <w:rFonts w:ascii="Times New Roman" w:hAnsi="Times New Roman" w:cs="Times New Roman"/>
          <w:sz w:val="24"/>
          <w:szCs w:val="24"/>
        </w:rPr>
        <w:t>S</w:t>
      </w:r>
      <w:r w:rsidR="00931EC0" w:rsidRPr="004C303A">
        <w:rPr>
          <w:rFonts w:ascii="Times New Roman" w:hAnsi="Times New Roman" w:cs="Times New Roman"/>
          <w:sz w:val="24"/>
          <w:szCs w:val="24"/>
        </w:rPr>
        <w:t>ocial history</w:t>
      </w:r>
    </w:p>
    <w:p w14:paraId="7316401D" w14:textId="61C37E25" w:rsidR="004618B7" w:rsidRPr="004C303A" w:rsidRDefault="00F7692E" w:rsidP="00E13540">
      <w:pPr>
        <w:pStyle w:val="ListParagraph"/>
        <w:numPr>
          <w:ilvl w:val="0"/>
          <w:numId w:val="77"/>
        </w:numPr>
        <w:spacing w:afterLines="160" w:after="384" w:line="240" w:lineRule="auto"/>
        <w:ind w:left="720"/>
        <w:rPr>
          <w:rFonts w:ascii="Times New Roman" w:hAnsi="Times New Roman" w:cs="Times New Roman"/>
          <w:sz w:val="24"/>
          <w:szCs w:val="24"/>
        </w:rPr>
      </w:pPr>
      <w:r w:rsidRPr="004C303A">
        <w:rPr>
          <w:rFonts w:ascii="Times New Roman" w:hAnsi="Times New Roman" w:cs="Times New Roman"/>
          <w:sz w:val="24"/>
          <w:szCs w:val="24"/>
        </w:rPr>
        <w:t>C</w:t>
      </w:r>
      <w:r w:rsidR="004618B7" w:rsidRPr="004C303A">
        <w:rPr>
          <w:rFonts w:ascii="Times New Roman" w:hAnsi="Times New Roman" w:cs="Times New Roman"/>
          <w:sz w:val="24"/>
          <w:szCs w:val="24"/>
        </w:rPr>
        <w:t>urrent living environment</w:t>
      </w:r>
    </w:p>
    <w:p w14:paraId="0A5E7D85" w14:textId="23CB395E" w:rsidR="004618B7" w:rsidRPr="004C303A" w:rsidRDefault="00F7692E" w:rsidP="00E13540">
      <w:pPr>
        <w:pStyle w:val="ListParagraph"/>
        <w:numPr>
          <w:ilvl w:val="0"/>
          <w:numId w:val="77"/>
        </w:numPr>
        <w:spacing w:afterLines="160" w:after="384" w:line="240" w:lineRule="auto"/>
        <w:ind w:left="720"/>
        <w:rPr>
          <w:rFonts w:ascii="Times New Roman" w:hAnsi="Times New Roman" w:cs="Times New Roman"/>
          <w:sz w:val="24"/>
          <w:szCs w:val="24"/>
        </w:rPr>
      </w:pPr>
      <w:r w:rsidRPr="004C303A">
        <w:rPr>
          <w:rFonts w:ascii="Times New Roman" w:hAnsi="Times New Roman" w:cs="Times New Roman"/>
          <w:sz w:val="24"/>
          <w:szCs w:val="24"/>
        </w:rPr>
        <w:t>C</w:t>
      </w:r>
      <w:r w:rsidR="004618B7" w:rsidRPr="004C303A">
        <w:rPr>
          <w:rFonts w:ascii="Times New Roman" w:hAnsi="Times New Roman" w:cs="Times New Roman"/>
          <w:sz w:val="24"/>
          <w:szCs w:val="24"/>
        </w:rPr>
        <w:t>oncurrent illness</w:t>
      </w:r>
    </w:p>
    <w:p w14:paraId="6601FE21" w14:textId="4664A284" w:rsidR="004618B7" w:rsidRPr="004C303A" w:rsidRDefault="00F7692E" w:rsidP="00E13540">
      <w:pPr>
        <w:pStyle w:val="ListParagraph"/>
        <w:numPr>
          <w:ilvl w:val="0"/>
          <w:numId w:val="77"/>
        </w:numPr>
        <w:spacing w:afterLines="160" w:after="384" w:line="240" w:lineRule="auto"/>
        <w:ind w:left="720"/>
        <w:rPr>
          <w:rFonts w:ascii="Times New Roman" w:hAnsi="Times New Roman" w:cs="Times New Roman"/>
          <w:sz w:val="24"/>
          <w:szCs w:val="24"/>
        </w:rPr>
      </w:pPr>
      <w:r w:rsidRPr="004C303A">
        <w:rPr>
          <w:rFonts w:ascii="Times New Roman" w:hAnsi="Times New Roman" w:cs="Times New Roman"/>
          <w:sz w:val="24"/>
          <w:szCs w:val="24"/>
        </w:rPr>
        <w:t>A</w:t>
      </w:r>
      <w:r w:rsidR="004618B7" w:rsidRPr="004C303A">
        <w:rPr>
          <w:rFonts w:ascii="Times New Roman" w:hAnsi="Times New Roman" w:cs="Times New Roman"/>
          <w:sz w:val="24"/>
          <w:szCs w:val="24"/>
        </w:rPr>
        <w:t>l</w:t>
      </w:r>
      <w:r w:rsidRPr="004C303A">
        <w:rPr>
          <w:rFonts w:ascii="Times New Roman" w:hAnsi="Times New Roman" w:cs="Times New Roman"/>
          <w:sz w:val="24"/>
          <w:szCs w:val="24"/>
        </w:rPr>
        <w:t>l</w:t>
      </w:r>
      <w:r w:rsidR="004618B7" w:rsidRPr="004C303A">
        <w:rPr>
          <w:rFonts w:ascii="Times New Roman" w:hAnsi="Times New Roman" w:cs="Times New Roman"/>
          <w:sz w:val="24"/>
          <w:szCs w:val="24"/>
        </w:rPr>
        <w:t xml:space="preserve">ergies and hypersensitivities </w:t>
      </w:r>
    </w:p>
    <w:p w14:paraId="757F1545" w14:textId="1DBB73DA" w:rsidR="004618B7" w:rsidRPr="004C303A" w:rsidRDefault="00F7692E" w:rsidP="00E13540">
      <w:pPr>
        <w:pStyle w:val="ListParagraph"/>
        <w:numPr>
          <w:ilvl w:val="0"/>
          <w:numId w:val="77"/>
        </w:numPr>
        <w:spacing w:afterLines="160" w:after="384" w:line="240" w:lineRule="auto"/>
        <w:ind w:left="720"/>
        <w:rPr>
          <w:rFonts w:ascii="Times New Roman" w:hAnsi="Times New Roman" w:cs="Times New Roman"/>
          <w:sz w:val="24"/>
          <w:szCs w:val="24"/>
        </w:rPr>
      </w:pPr>
      <w:r w:rsidRPr="004C303A">
        <w:rPr>
          <w:rFonts w:ascii="Times New Roman" w:hAnsi="Times New Roman" w:cs="Times New Roman"/>
          <w:sz w:val="24"/>
          <w:szCs w:val="24"/>
        </w:rPr>
        <w:t>M</w:t>
      </w:r>
      <w:r w:rsidR="004618B7" w:rsidRPr="004C303A">
        <w:rPr>
          <w:rFonts w:ascii="Times New Roman" w:hAnsi="Times New Roman" w:cs="Times New Roman"/>
          <w:sz w:val="24"/>
          <w:szCs w:val="24"/>
        </w:rPr>
        <w:t>edication history</w:t>
      </w:r>
    </w:p>
    <w:p w14:paraId="570ADEAC" w14:textId="12450913" w:rsidR="00C71DAD" w:rsidRPr="004C303A" w:rsidRDefault="00F7692E" w:rsidP="00E13540">
      <w:pPr>
        <w:pStyle w:val="ListParagraph"/>
        <w:numPr>
          <w:ilvl w:val="0"/>
          <w:numId w:val="77"/>
        </w:numPr>
        <w:spacing w:afterLines="160" w:after="384" w:line="240" w:lineRule="auto"/>
        <w:ind w:left="720"/>
        <w:rPr>
          <w:rFonts w:ascii="Times New Roman" w:hAnsi="Times New Roman" w:cs="Times New Roman"/>
          <w:sz w:val="24"/>
          <w:szCs w:val="24"/>
        </w:rPr>
      </w:pPr>
      <w:r w:rsidRPr="004C303A">
        <w:rPr>
          <w:rFonts w:ascii="Times New Roman" w:hAnsi="Times New Roman" w:cs="Times New Roman"/>
          <w:sz w:val="24"/>
          <w:szCs w:val="24"/>
        </w:rPr>
        <w:t>R</w:t>
      </w:r>
      <w:r w:rsidR="00751DC6" w:rsidRPr="004C303A">
        <w:rPr>
          <w:rFonts w:ascii="Times New Roman" w:hAnsi="Times New Roman" w:cs="Times New Roman"/>
          <w:sz w:val="24"/>
          <w:szCs w:val="24"/>
        </w:rPr>
        <w:t>isk factor</w:t>
      </w:r>
      <w:r w:rsidR="00C71DAD" w:rsidRPr="004C303A">
        <w:rPr>
          <w:rFonts w:ascii="Times New Roman" w:hAnsi="Times New Roman" w:cs="Times New Roman"/>
          <w:sz w:val="24"/>
          <w:szCs w:val="24"/>
        </w:rPr>
        <w:t>s</w:t>
      </w:r>
    </w:p>
    <w:p w14:paraId="69481AE6" w14:textId="4778EFDB" w:rsidR="00C71DAD" w:rsidRPr="004C303A" w:rsidRDefault="00F7692E" w:rsidP="00E13540">
      <w:pPr>
        <w:pStyle w:val="ListParagraph"/>
        <w:numPr>
          <w:ilvl w:val="0"/>
          <w:numId w:val="77"/>
        </w:numPr>
        <w:spacing w:afterLines="160" w:after="384" w:line="240" w:lineRule="auto"/>
        <w:ind w:left="720"/>
        <w:rPr>
          <w:rFonts w:ascii="Times New Roman" w:hAnsi="Times New Roman" w:cs="Times New Roman"/>
          <w:sz w:val="24"/>
          <w:szCs w:val="24"/>
        </w:rPr>
      </w:pPr>
      <w:r w:rsidRPr="004C303A">
        <w:rPr>
          <w:rFonts w:ascii="Times New Roman" w:hAnsi="Times New Roman" w:cs="Times New Roman"/>
          <w:sz w:val="24"/>
          <w:szCs w:val="24"/>
        </w:rPr>
        <w:t>A</w:t>
      </w:r>
      <w:r w:rsidR="00751DC6" w:rsidRPr="004C303A">
        <w:rPr>
          <w:rFonts w:ascii="Times New Roman" w:hAnsi="Times New Roman" w:cs="Times New Roman"/>
          <w:sz w:val="24"/>
          <w:szCs w:val="24"/>
        </w:rPr>
        <w:t>dditional exposures</w:t>
      </w:r>
    </w:p>
    <w:p w14:paraId="010CA2D4" w14:textId="79876035" w:rsidR="00C71DAD" w:rsidRPr="004C303A" w:rsidRDefault="00F7692E" w:rsidP="00E13540">
      <w:pPr>
        <w:pStyle w:val="ListParagraph"/>
        <w:numPr>
          <w:ilvl w:val="0"/>
          <w:numId w:val="77"/>
        </w:numPr>
        <w:spacing w:afterLines="160" w:after="384" w:line="240" w:lineRule="auto"/>
        <w:ind w:left="720"/>
        <w:rPr>
          <w:rFonts w:ascii="Times New Roman" w:hAnsi="Times New Roman" w:cs="Times New Roman"/>
          <w:sz w:val="24"/>
          <w:szCs w:val="24"/>
        </w:rPr>
      </w:pPr>
      <w:r w:rsidRPr="004C303A">
        <w:rPr>
          <w:rFonts w:ascii="Times New Roman" w:hAnsi="Times New Roman" w:cs="Times New Roman"/>
          <w:sz w:val="24"/>
          <w:szCs w:val="24"/>
        </w:rPr>
        <w:t>P</w:t>
      </w:r>
      <w:r w:rsidR="00931EC0" w:rsidRPr="004C303A">
        <w:rPr>
          <w:rFonts w:ascii="Times New Roman" w:hAnsi="Times New Roman" w:cs="Times New Roman"/>
          <w:sz w:val="24"/>
          <w:szCs w:val="24"/>
        </w:rPr>
        <w:t>hysical assessment</w:t>
      </w:r>
    </w:p>
    <w:p w14:paraId="1D1BC4F4" w14:textId="5982C085" w:rsidR="00936679" w:rsidRPr="004C303A" w:rsidRDefault="00F7692E" w:rsidP="00E13540">
      <w:pPr>
        <w:pStyle w:val="ListParagraph"/>
        <w:numPr>
          <w:ilvl w:val="0"/>
          <w:numId w:val="77"/>
        </w:numPr>
        <w:spacing w:afterLines="160" w:after="384" w:line="240" w:lineRule="auto"/>
        <w:ind w:left="720"/>
        <w:rPr>
          <w:rFonts w:ascii="Times New Roman" w:hAnsi="Times New Roman" w:cs="Times New Roman"/>
          <w:sz w:val="24"/>
          <w:szCs w:val="24"/>
        </w:rPr>
      </w:pPr>
      <w:r w:rsidRPr="004C303A">
        <w:rPr>
          <w:rFonts w:ascii="Times New Roman" w:hAnsi="Times New Roman" w:cs="Times New Roman"/>
          <w:sz w:val="24"/>
          <w:szCs w:val="24"/>
        </w:rPr>
        <w:t>O</w:t>
      </w:r>
      <w:r w:rsidR="00A73D20" w:rsidRPr="004C303A">
        <w:rPr>
          <w:rFonts w:ascii="Times New Roman" w:hAnsi="Times New Roman" w:cs="Times New Roman"/>
          <w:sz w:val="24"/>
          <w:szCs w:val="24"/>
        </w:rPr>
        <w:t>ther information</w:t>
      </w:r>
      <w:r w:rsidR="001A3976" w:rsidRPr="004C303A">
        <w:rPr>
          <w:rFonts w:ascii="Times New Roman" w:hAnsi="Times New Roman" w:cs="Times New Roman"/>
          <w:sz w:val="24"/>
          <w:szCs w:val="24"/>
        </w:rPr>
        <w:t>,</w:t>
      </w:r>
      <w:r w:rsidR="00A73D20" w:rsidRPr="004C303A">
        <w:rPr>
          <w:rFonts w:ascii="Times New Roman" w:hAnsi="Times New Roman" w:cs="Times New Roman"/>
          <w:sz w:val="24"/>
          <w:szCs w:val="24"/>
        </w:rPr>
        <w:t xml:space="preserve"> as </w:t>
      </w:r>
      <w:r w:rsidR="00936679" w:rsidRPr="004C303A">
        <w:rPr>
          <w:rFonts w:ascii="Times New Roman" w:hAnsi="Times New Roman" w:cs="Times New Roman"/>
          <w:sz w:val="24"/>
          <w:szCs w:val="24"/>
        </w:rPr>
        <w:t>appropriate</w:t>
      </w:r>
    </w:p>
    <w:p w14:paraId="02A54EAC" w14:textId="77777777" w:rsidR="00BB11A9" w:rsidRDefault="007672EF" w:rsidP="00E13540">
      <w:pPr>
        <w:contextualSpacing/>
        <w:rPr>
          <w:b/>
          <w:bCs/>
        </w:rPr>
      </w:pPr>
      <w:r>
        <w:rPr>
          <w:b/>
          <w:bCs/>
        </w:rPr>
        <w:t>VII.</w:t>
      </w:r>
      <w:r w:rsidR="007102BD">
        <w:rPr>
          <w:b/>
          <w:bCs/>
        </w:rPr>
        <w:t xml:space="preserve"> </w:t>
      </w:r>
      <w:r w:rsidR="005C39C7" w:rsidRPr="007672EF">
        <w:rPr>
          <w:b/>
          <w:bCs/>
        </w:rPr>
        <w:t>C</w:t>
      </w:r>
      <w:r w:rsidR="004618B7" w:rsidRPr="007672EF">
        <w:rPr>
          <w:b/>
          <w:bCs/>
        </w:rPr>
        <w:t>ONTRAINDICATIONS AND PRECAUTIONS:</w:t>
      </w:r>
      <w:r w:rsidR="005C39C7" w:rsidRPr="007672EF">
        <w:rPr>
          <w:b/>
          <w:bCs/>
        </w:rPr>
        <w:t xml:space="preserve"> </w:t>
      </w:r>
    </w:p>
    <w:p w14:paraId="34968D0E" w14:textId="34CA8798" w:rsidR="004618B7" w:rsidRPr="004C303A" w:rsidRDefault="00C45A85" w:rsidP="00E13540">
      <w:pPr>
        <w:pStyle w:val="ListParagraph"/>
        <w:numPr>
          <w:ilvl w:val="0"/>
          <w:numId w:val="79"/>
        </w:numPr>
        <w:spacing w:line="240" w:lineRule="auto"/>
        <w:ind w:left="720"/>
        <w:rPr>
          <w:rFonts w:ascii="Times New Roman" w:hAnsi="Times New Roman" w:cs="Times New Roman"/>
          <w:sz w:val="24"/>
          <w:szCs w:val="24"/>
        </w:rPr>
      </w:pPr>
      <w:r w:rsidRPr="004C303A">
        <w:rPr>
          <w:rFonts w:ascii="Times New Roman" w:hAnsi="Times New Roman" w:cs="Times New Roman"/>
          <w:sz w:val="24"/>
          <w:szCs w:val="24"/>
        </w:rPr>
        <w:t xml:space="preserve">Pharmacists with prescriptive authority </w:t>
      </w:r>
      <w:r w:rsidR="00751DC6" w:rsidRPr="004C303A">
        <w:rPr>
          <w:rFonts w:ascii="Times New Roman" w:hAnsi="Times New Roman" w:cs="Times New Roman"/>
          <w:sz w:val="24"/>
          <w:szCs w:val="24"/>
        </w:rPr>
        <w:t xml:space="preserve">will </w:t>
      </w:r>
      <w:r w:rsidR="001844F1">
        <w:rPr>
          <w:rFonts w:ascii="Times New Roman" w:hAnsi="Times New Roman" w:cs="Times New Roman"/>
          <w:sz w:val="24"/>
          <w:szCs w:val="24"/>
        </w:rPr>
        <w:t xml:space="preserve">follow current prevailing evidence-based guidelines, recognized standards of practice, </w:t>
      </w:r>
      <w:bookmarkStart w:id="10" w:name="_Hlk44412193"/>
      <w:bookmarkStart w:id="11" w:name="_Hlk44073316"/>
      <w:r w:rsidR="00284281" w:rsidRPr="004C303A">
        <w:rPr>
          <w:rFonts w:ascii="Times New Roman" w:hAnsi="Times New Roman" w:cs="Times New Roman"/>
          <w:sz w:val="24"/>
          <w:szCs w:val="24"/>
        </w:rPr>
        <w:t>and professional prescribing information</w:t>
      </w:r>
      <w:r w:rsidR="00751DC6" w:rsidRPr="004C303A">
        <w:rPr>
          <w:rFonts w:ascii="Times New Roman" w:hAnsi="Times New Roman" w:cs="Times New Roman"/>
          <w:sz w:val="24"/>
          <w:szCs w:val="24"/>
        </w:rPr>
        <w:t>.</w:t>
      </w:r>
      <w:bookmarkEnd w:id="10"/>
    </w:p>
    <w:bookmarkEnd w:id="11"/>
    <w:p w14:paraId="7E0363D9" w14:textId="751AF406" w:rsidR="00744FEF" w:rsidRPr="004C303A" w:rsidRDefault="007672EF" w:rsidP="00262970">
      <w:pPr>
        <w:contextualSpacing/>
      </w:pPr>
      <w:r>
        <w:rPr>
          <w:b/>
          <w:bCs/>
        </w:rPr>
        <w:t>VIII.</w:t>
      </w:r>
      <w:r w:rsidR="00687672">
        <w:rPr>
          <w:b/>
          <w:bCs/>
        </w:rPr>
        <w:t xml:space="preserve"> </w:t>
      </w:r>
      <w:r w:rsidR="004618B7" w:rsidRPr="007672EF">
        <w:rPr>
          <w:b/>
          <w:bCs/>
        </w:rPr>
        <w:t xml:space="preserve">PATIENT EDUCATION:  </w:t>
      </w:r>
      <w:r w:rsidR="00521660" w:rsidRPr="004C303A">
        <w:t>Patient materials</w:t>
      </w:r>
      <w:r w:rsidR="00262970">
        <w:t xml:space="preserve"> can include:</w:t>
      </w:r>
    </w:p>
    <w:p w14:paraId="2DAF9E6B" w14:textId="22713132" w:rsidR="00262970" w:rsidRDefault="00262970" w:rsidP="00E13540">
      <w:pPr>
        <w:pStyle w:val="ListParagraph"/>
        <w:numPr>
          <w:ilvl w:val="0"/>
          <w:numId w:val="44"/>
        </w:numPr>
        <w:spacing w:line="240" w:lineRule="auto"/>
        <w:ind w:left="720"/>
        <w:rPr>
          <w:rFonts w:ascii="Times New Roman" w:hAnsi="Times New Roman" w:cs="Times New Roman"/>
          <w:sz w:val="24"/>
          <w:szCs w:val="24"/>
        </w:rPr>
      </w:pPr>
      <w:r>
        <w:rPr>
          <w:rFonts w:ascii="Times New Roman" w:hAnsi="Times New Roman" w:cs="Times New Roman"/>
          <w:sz w:val="24"/>
          <w:szCs w:val="24"/>
        </w:rPr>
        <w:t>General medical condition(s)</w:t>
      </w:r>
    </w:p>
    <w:p w14:paraId="409135A7" w14:textId="78AA05DB" w:rsidR="00744FEF" w:rsidRPr="004C303A" w:rsidRDefault="000436D8" w:rsidP="00E13540">
      <w:pPr>
        <w:pStyle w:val="ListParagraph"/>
        <w:numPr>
          <w:ilvl w:val="0"/>
          <w:numId w:val="44"/>
        </w:numPr>
        <w:spacing w:line="240" w:lineRule="auto"/>
        <w:ind w:left="720"/>
        <w:rPr>
          <w:rFonts w:ascii="Times New Roman" w:hAnsi="Times New Roman" w:cs="Times New Roman"/>
          <w:sz w:val="24"/>
          <w:szCs w:val="24"/>
        </w:rPr>
      </w:pPr>
      <w:r w:rsidRPr="004C303A">
        <w:rPr>
          <w:rFonts w:ascii="Times New Roman" w:hAnsi="Times New Roman" w:cs="Times New Roman"/>
          <w:sz w:val="24"/>
          <w:szCs w:val="24"/>
        </w:rPr>
        <w:t>D</w:t>
      </w:r>
      <w:r w:rsidR="00A73D20" w:rsidRPr="004C303A">
        <w:rPr>
          <w:rFonts w:ascii="Times New Roman" w:hAnsi="Times New Roman" w:cs="Times New Roman"/>
          <w:sz w:val="24"/>
          <w:szCs w:val="24"/>
        </w:rPr>
        <w:t>rug information</w:t>
      </w:r>
    </w:p>
    <w:p w14:paraId="2F953197" w14:textId="1B184F4E" w:rsidR="00744FEF" w:rsidRPr="004C303A" w:rsidRDefault="000436D8" w:rsidP="00E13540">
      <w:pPr>
        <w:pStyle w:val="ListParagraph"/>
        <w:numPr>
          <w:ilvl w:val="0"/>
          <w:numId w:val="44"/>
        </w:numPr>
        <w:spacing w:line="240" w:lineRule="auto"/>
        <w:ind w:left="720"/>
        <w:rPr>
          <w:rFonts w:ascii="Times New Roman" w:hAnsi="Times New Roman" w:cs="Times New Roman"/>
          <w:sz w:val="24"/>
          <w:szCs w:val="24"/>
        </w:rPr>
      </w:pPr>
      <w:r w:rsidRPr="004C303A">
        <w:rPr>
          <w:rFonts w:ascii="Times New Roman" w:hAnsi="Times New Roman" w:cs="Times New Roman"/>
          <w:sz w:val="24"/>
          <w:szCs w:val="24"/>
        </w:rPr>
        <w:t>A</w:t>
      </w:r>
      <w:r w:rsidR="00936679" w:rsidRPr="004C303A">
        <w:rPr>
          <w:rFonts w:ascii="Times New Roman" w:hAnsi="Times New Roman" w:cs="Times New Roman"/>
          <w:sz w:val="24"/>
          <w:szCs w:val="24"/>
        </w:rPr>
        <w:t>dherence</w:t>
      </w:r>
    </w:p>
    <w:p w14:paraId="6352402E" w14:textId="0EA71F35" w:rsidR="00744FEF" w:rsidRPr="004C303A" w:rsidRDefault="000436D8" w:rsidP="00E13540">
      <w:pPr>
        <w:pStyle w:val="ListParagraph"/>
        <w:numPr>
          <w:ilvl w:val="0"/>
          <w:numId w:val="44"/>
        </w:numPr>
        <w:spacing w:line="240" w:lineRule="auto"/>
        <w:ind w:left="720"/>
        <w:rPr>
          <w:rFonts w:ascii="Times New Roman" w:hAnsi="Times New Roman" w:cs="Times New Roman"/>
          <w:sz w:val="24"/>
          <w:szCs w:val="24"/>
        </w:rPr>
      </w:pPr>
      <w:r w:rsidRPr="004C303A">
        <w:rPr>
          <w:rFonts w:ascii="Times New Roman" w:hAnsi="Times New Roman" w:cs="Times New Roman"/>
          <w:sz w:val="24"/>
          <w:szCs w:val="24"/>
        </w:rPr>
        <w:t>S</w:t>
      </w:r>
      <w:r w:rsidR="00A73D20" w:rsidRPr="004C303A">
        <w:rPr>
          <w:rFonts w:ascii="Times New Roman" w:hAnsi="Times New Roman" w:cs="Times New Roman"/>
          <w:sz w:val="24"/>
          <w:szCs w:val="24"/>
        </w:rPr>
        <w:t>ide effects</w:t>
      </w:r>
    </w:p>
    <w:p w14:paraId="6821E85D" w14:textId="3C64ECC0" w:rsidR="00744FEF" w:rsidRPr="004C303A" w:rsidRDefault="000436D8" w:rsidP="00E13540">
      <w:pPr>
        <w:pStyle w:val="ListParagraph"/>
        <w:numPr>
          <w:ilvl w:val="0"/>
          <w:numId w:val="44"/>
        </w:numPr>
        <w:spacing w:line="240" w:lineRule="auto"/>
        <w:ind w:left="720"/>
        <w:rPr>
          <w:rFonts w:ascii="Times New Roman" w:hAnsi="Times New Roman" w:cs="Times New Roman"/>
          <w:sz w:val="24"/>
          <w:szCs w:val="24"/>
        </w:rPr>
      </w:pPr>
      <w:r w:rsidRPr="004C303A">
        <w:rPr>
          <w:rFonts w:ascii="Times New Roman" w:hAnsi="Times New Roman" w:cs="Times New Roman"/>
          <w:sz w:val="24"/>
          <w:szCs w:val="24"/>
        </w:rPr>
        <w:t>R</w:t>
      </w:r>
      <w:r w:rsidR="00D76E3F" w:rsidRPr="004C303A">
        <w:rPr>
          <w:rFonts w:ascii="Times New Roman" w:hAnsi="Times New Roman" w:cs="Times New Roman"/>
          <w:sz w:val="24"/>
          <w:szCs w:val="24"/>
        </w:rPr>
        <w:t>eferral/follow-up information</w:t>
      </w:r>
    </w:p>
    <w:p w14:paraId="5700B032" w14:textId="28164460" w:rsidR="000B370B" w:rsidRPr="004C303A" w:rsidRDefault="000436D8" w:rsidP="00E13540">
      <w:pPr>
        <w:pStyle w:val="ListParagraph"/>
        <w:numPr>
          <w:ilvl w:val="0"/>
          <w:numId w:val="44"/>
        </w:numPr>
        <w:spacing w:line="240" w:lineRule="auto"/>
        <w:ind w:left="720"/>
        <w:rPr>
          <w:rFonts w:ascii="Times New Roman" w:eastAsia="Calibri" w:hAnsi="Times New Roman" w:cs="Times New Roman"/>
          <w:sz w:val="24"/>
          <w:szCs w:val="24"/>
        </w:rPr>
      </w:pPr>
      <w:r w:rsidRPr="004C303A">
        <w:rPr>
          <w:rFonts w:ascii="Times New Roman" w:hAnsi="Times New Roman" w:cs="Times New Roman"/>
          <w:sz w:val="24"/>
          <w:szCs w:val="24"/>
        </w:rPr>
        <w:t>O</w:t>
      </w:r>
      <w:r w:rsidR="004618B7" w:rsidRPr="004C303A">
        <w:rPr>
          <w:rFonts w:ascii="Times New Roman" w:hAnsi="Times New Roman" w:cs="Times New Roman"/>
          <w:sz w:val="24"/>
          <w:szCs w:val="24"/>
        </w:rPr>
        <w:t>the</w:t>
      </w:r>
      <w:r w:rsidR="00B368EC" w:rsidRPr="004C303A">
        <w:rPr>
          <w:rFonts w:ascii="Times New Roman" w:hAnsi="Times New Roman" w:cs="Times New Roman"/>
          <w:sz w:val="24"/>
          <w:szCs w:val="24"/>
        </w:rPr>
        <w:t>r education</w:t>
      </w:r>
      <w:r w:rsidR="001A3976" w:rsidRPr="004C303A">
        <w:rPr>
          <w:rFonts w:ascii="Times New Roman" w:hAnsi="Times New Roman" w:cs="Times New Roman"/>
          <w:sz w:val="24"/>
          <w:szCs w:val="24"/>
        </w:rPr>
        <w:t>,</w:t>
      </w:r>
      <w:r w:rsidR="004618B7" w:rsidRPr="004C303A">
        <w:rPr>
          <w:rFonts w:ascii="Times New Roman" w:hAnsi="Times New Roman" w:cs="Times New Roman"/>
          <w:sz w:val="24"/>
          <w:szCs w:val="24"/>
        </w:rPr>
        <w:t xml:space="preserve"> as appropriate</w:t>
      </w:r>
    </w:p>
    <w:p w14:paraId="27B6AF33" w14:textId="5B51F5C7" w:rsidR="000B370B" w:rsidRPr="007672EF" w:rsidRDefault="007672EF" w:rsidP="00E13540">
      <w:pPr>
        <w:spacing w:after="200"/>
        <w:contextualSpacing/>
        <w:rPr>
          <w:rFonts w:ascii="Calibri" w:eastAsia="Calibri" w:hAnsi="Calibri" w:cs="Calibri"/>
        </w:rPr>
      </w:pPr>
      <w:r>
        <w:rPr>
          <w:b/>
          <w:bCs/>
        </w:rPr>
        <w:t>IX.</w:t>
      </w:r>
      <w:r w:rsidR="00687672">
        <w:rPr>
          <w:b/>
          <w:bCs/>
        </w:rPr>
        <w:t xml:space="preserve"> </w:t>
      </w:r>
      <w:r w:rsidR="000B370B" w:rsidRPr="00E13540">
        <w:rPr>
          <w:b/>
          <w:bCs/>
        </w:rPr>
        <w:t xml:space="preserve">REFERRALS: </w:t>
      </w:r>
    </w:p>
    <w:p w14:paraId="61BC8B68" w14:textId="72D6505D" w:rsidR="001844F1" w:rsidRPr="0022276F" w:rsidRDefault="00363CB2" w:rsidP="00732B34">
      <w:pPr>
        <w:pStyle w:val="ListParagraph"/>
        <w:spacing w:line="240" w:lineRule="auto"/>
        <w:rPr>
          <w:rFonts w:ascii="Times New Roman" w:eastAsia="Calibri" w:hAnsi="Times New Roman" w:cs="Times New Roman"/>
          <w:sz w:val="24"/>
          <w:szCs w:val="24"/>
        </w:rPr>
      </w:pPr>
      <w:r w:rsidRPr="000C62D9">
        <w:rPr>
          <w:rFonts w:ascii="Times New Roman" w:eastAsia="Calibri" w:hAnsi="Times New Roman" w:cs="Times New Roman"/>
          <w:sz w:val="24"/>
          <w:szCs w:val="24"/>
        </w:rPr>
        <w:lastRenderedPageBreak/>
        <w:t>The pharmacist will provide t</w:t>
      </w:r>
      <w:r w:rsidR="001844F1" w:rsidRPr="000C62D9">
        <w:rPr>
          <w:rFonts w:ascii="Times New Roman" w:eastAsia="Calibri" w:hAnsi="Times New Roman" w:cs="Times New Roman"/>
          <w:sz w:val="24"/>
          <w:szCs w:val="24"/>
        </w:rPr>
        <w:t xml:space="preserve">imely and appropriate referrals </w:t>
      </w:r>
      <w:r w:rsidRPr="000C62D9">
        <w:rPr>
          <w:rFonts w:ascii="Times New Roman" w:eastAsia="Calibri" w:hAnsi="Times New Roman" w:cs="Times New Roman"/>
          <w:sz w:val="24"/>
          <w:szCs w:val="24"/>
        </w:rPr>
        <w:t xml:space="preserve">as indicated.  Referrals may include </w:t>
      </w:r>
      <w:r w:rsidR="001844F1" w:rsidRPr="000C62D9">
        <w:rPr>
          <w:rFonts w:ascii="Times New Roman" w:eastAsia="Calibri" w:hAnsi="Times New Roman" w:cs="Times New Roman"/>
          <w:sz w:val="24"/>
          <w:szCs w:val="24"/>
        </w:rPr>
        <w:t>the patient’s primary care provider, urgent care, emergency care</w:t>
      </w:r>
      <w:r w:rsidR="001844F1" w:rsidRPr="00447F25">
        <w:rPr>
          <w:rFonts w:ascii="Times New Roman" w:eastAsia="Calibri" w:hAnsi="Times New Roman" w:cs="Times New Roman"/>
          <w:sz w:val="24"/>
          <w:szCs w:val="24"/>
        </w:rPr>
        <w:t xml:space="preserve">, </w:t>
      </w:r>
      <w:r w:rsidR="00165325" w:rsidRPr="00447F25">
        <w:rPr>
          <w:rFonts w:ascii="Times New Roman" w:eastAsia="Calibri" w:hAnsi="Times New Roman" w:cs="Times New Roman"/>
          <w:sz w:val="24"/>
          <w:szCs w:val="24"/>
        </w:rPr>
        <w:t>licensed telemedicine</w:t>
      </w:r>
      <w:r w:rsidR="009A09DF" w:rsidRPr="00447F25">
        <w:rPr>
          <w:rFonts w:ascii="Times New Roman" w:eastAsia="Calibri" w:hAnsi="Times New Roman" w:cs="Times New Roman"/>
          <w:sz w:val="24"/>
          <w:szCs w:val="24"/>
        </w:rPr>
        <w:t xml:space="preserve"> </w:t>
      </w:r>
      <w:r w:rsidR="001844F1" w:rsidRPr="00447F25">
        <w:rPr>
          <w:rFonts w:ascii="Times New Roman" w:eastAsia="Calibri" w:hAnsi="Times New Roman" w:cs="Times New Roman"/>
          <w:sz w:val="24"/>
          <w:szCs w:val="24"/>
        </w:rPr>
        <w:t>provider, specialty clinic,</w:t>
      </w:r>
      <w:r w:rsidR="001844F1" w:rsidRPr="0022276F">
        <w:rPr>
          <w:rFonts w:ascii="Times New Roman" w:eastAsia="Calibri" w:hAnsi="Times New Roman" w:cs="Times New Roman"/>
          <w:sz w:val="24"/>
          <w:szCs w:val="24"/>
        </w:rPr>
        <w:t xml:space="preserve"> or NMDOH for complete evaluation</w:t>
      </w:r>
      <w:r w:rsidR="00E87414" w:rsidRPr="0022276F">
        <w:rPr>
          <w:rFonts w:ascii="Times New Roman" w:eastAsia="Calibri" w:hAnsi="Times New Roman" w:cs="Times New Roman"/>
          <w:sz w:val="24"/>
          <w:szCs w:val="24"/>
        </w:rPr>
        <w:t xml:space="preserve">. </w:t>
      </w:r>
      <w:r w:rsidRPr="0022276F">
        <w:rPr>
          <w:rFonts w:ascii="Times New Roman" w:eastAsia="Calibri" w:hAnsi="Times New Roman" w:cs="Times New Roman"/>
          <w:sz w:val="24"/>
          <w:szCs w:val="24"/>
        </w:rPr>
        <w:t>The pharmacist will refer under the following circumstances:</w:t>
      </w:r>
    </w:p>
    <w:p w14:paraId="35136F4B" w14:textId="3CBAC8AD" w:rsidR="00D90FD4" w:rsidRPr="0022276F" w:rsidRDefault="00D90FD4" w:rsidP="001844F1">
      <w:pPr>
        <w:pStyle w:val="ListParagraph"/>
        <w:numPr>
          <w:ilvl w:val="2"/>
          <w:numId w:val="62"/>
        </w:numPr>
        <w:spacing w:line="240" w:lineRule="auto"/>
        <w:rPr>
          <w:rFonts w:ascii="Times New Roman" w:eastAsia="Calibri" w:hAnsi="Times New Roman" w:cs="Times New Roman"/>
          <w:sz w:val="24"/>
          <w:szCs w:val="24"/>
        </w:rPr>
      </w:pPr>
      <w:r w:rsidRPr="0022276F">
        <w:rPr>
          <w:rFonts w:ascii="Times New Roman" w:eastAsia="Calibri" w:hAnsi="Times New Roman" w:cs="Times New Roman"/>
          <w:sz w:val="24"/>
          <w:szCs w:val="24"/>
        </w:rPr>
        <w:t>a patient with a known allergy that interacts or may interact with the dangerous drug(s) in conjunction with POCT, and wishing intervention;</w:t>
      </w:r>
    </w:p>
    <w:p w14:paraId="049DF75D" w14:textId="709F9491" w:rsidR="001844F1" w:rsidRDefault="00823917" w:rsidP="001844F1">
      <w:pPr>
        <w:pStyle w:val="ListParagraph"/>
        <w:numPr>
          <w:ilvl w:val="2"/>
          <w:numId w:val="62"/>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 patient </w:t>
      </w:r>
      <w:r w:rsidR="001844F1" w:rsidRPr="004C303A">
        <w:rPr>
          <w:rFonts w:ascii="Times New Roman" w:eastAsia="Calibri" w:hAnsi="Times New Roman" w:cs="Times New Roman"/>
          <w:sz w:val="24"/>
          <w:szCs w:val="24"/>
        </w:rPr>
        <w:t>experiencing intolerable side effects or sign/symptoms, and wishing intervention</w:t>
      </w:r>
      <w:r w:rsidR="001844F1">
        <w:rPr>
          <w:rFonts w:ascii="Times New Roman" w:eastAsia="Calibri" w:hAnsi="Times New Roman" w:cs="Times New Roman"/>
          <w:sz w:val="24"/>
          <w:szCs w:val="24"/>
        </w:rPr>
        <w:t>;</w:t>
      </w:r>
    </w:p>
    <w:p w14:paraId="6BB2608C" w14:textId="521EE647" w:rsidR="00DA43B1" w:rsidRPr="001844F1" w:rsidRDefault="001844F1" w:rsidP="00732B34">
      <w:pPr>
        <w:pStyle w:val="ListParagraph"/>
        <w:numPr>
          <w:ilvl w:val="2"/>
          <w:numId w:val="62"/>
        </w:numPr>
        <w:spacing w:line="240" w:lineRule="auto"/>
        <w:rPr>
          <w:rFonts w:ascii="Times New Roman" w:eastAsia="Calibri" w:hAnsi="Times New Roman" w:cs="Times New Roman"/>
          <w:sz w:val="24"/>
          <w:szCs w:val="24"/>
        </w:rPr>
      </w:pPr>
      <w:r w:rsidRPr="0022276F">
        <w:rPr>
          <w:rFonts w:ascii="Times New Roman" w:eastAsia="Calibri" w:hAnsi="Times New Roman" w:cs="Times New Roman"/>
          <w:sz w:val="24"/>
          <w:szCs w:val="24"/>
        </w:rPr>
        <w:t>if the certified prescribing pharmacist is unable to prescribe indicated dangerous drug(s) in conju</w:t>
      </w:r>
      <w:r w:rsidR="007159EA" w:rsidRPr="0022276F">
        <w:rPr>
          <w:rFonts w:ascii="Times New Roman" w:eastAsia="Calibri" w:hAnsi="Times New Roman" w:cs="Times New Roman"/>
          <w:sz w:val="24"/>
          <w:szCs w:val="24"/>
        </w:rPr>
        <w:t>nction with POCT for a patient.  The p</w:t>
      </w:r>
      <w:r w:rsidR="00D90FD4" w:rsidRPr="0022276F">
        <w:rPr>
          <w:rFonts w:ascii="Times New Roman" w:eastAsia="Calibri" w:hAnsi="Times New Roman" w:cs="Times New Roman"/>
          <w:sz w:val="24"/>
          <w:szCs w:val="24"/>
        </w:rPr>
        <w:t>harmacist</w:t>
      </w:r>
      <w:r w:rsidR="00E87414">
        <w:rPr>
          <w:rFonts w:ascii="Times New Roman" w:eastAsia="Calibri" w:hAnsi="Times New Roman" w:cs="Times New Roman"/>
          <w:sz w:val="24"/>
          <w:szCs w:val="24"/>
        </w:rPr>
        <w:t xml:space="preserve"> will </w:t>
      </w:r>
      <w:r w:rsidR="007159EA">
        <w:rPr>
          <w:rFonts w:ascii="Times New Roman" w:eastAsia="Calibri" w:hAnsi="Times New Roman" w:cs="Times New Roman"/>
          <w:sz w:val="24"/>
          <w:szCs w:val="24"/>
        </w:rPr>
        <w:t xml:space="preserve">communicate </w:t>
      </w:r>
      <w:r w:rsidR="00E87414">
        <w:rPr>
          <w:rFonts w:ascii="Times New Roman" w:eastAsia="Calibri" w:hAnsi="Times New Roman" w:cs="Times New Roman"/>
          <w:sz w:val="24"/>
          <w:szCs w:val="24"/>
        </w:rPr>
        <w:t xml:space="preserve">timely </w:t>
      </w:r>
      <w:r w:rsidR="007159EA">
        <w:rPr>
          <w:rFonts w:ascii="Times New Roman" w:eastAsia="Calibri" w:hAnsi="Times New Roman" w:cs="Times New Roman"/>
          <w:sz w:val="24"/>
          <w:szCs w:val="24"/>
        </w:rPr>
        <w:t xml:space="preserve">with the patient regarding the pharmacist’s inability and referral.  </w:t>
      </w:r>
      <w:r w:rsidRPr="001844F1">
        <w:rPr>
          <w:rFonts w:ascii="Times New Roman" w:eastAsia="Calibri" w:hAnsi="Times New Roman" w:cs="Times New Roman"/>
          <w:sz w:val="24"/>
          <w:szCs w:val="24"/>
        </w:rPr>
        <w:t xml:space="preserve">  </w:t>
      </w:r>
    </w:p>
    <w:p w14:paraId="59568C5D" w14:textId="15380D86" w:rsidR="00DA43B1" w:rsidRPr="004C303A" w:rsidRDefault="007159EA" w:rsidP="00732B34">
      <w:pPr>
        <w:pStyle w:val="ListParagraph"/>
        <w:numPr>
          <w:ilvl w:val="2"/>
          <w:numId w:val="62"/>
        </w:numPr>
        <w:spacing w:line="240" w:lineRule="auto"/>
        <w:rPr>
          <w:rFonts w:ascii="Times New Roman" w:hAnsi="Times New Roman" w:cs="Times New Roman"/>
          <w:b/>
          <w:bCs/>
          <w:sz w:val="24"/>
          <w:szCs w:val="24"/>
        </w:rPr>
      </w:pPr>
      <w:r>
        <w:rPr>
          <w:rFonts w:ascii="Times New Roman" w:hAnsi="Times New Roman" w:cs="Times New Roman"/>
          <w:sz w:val="24"/>
          <w:szCs w:val="24"/>
        </w:rPr>
        <w:t>a</w:t>
      </w:r>
      <w:r w:rsidR="00DA43B1" w:rsidRPr="004C303A">
        <w:rPr>
          <w:rFonts w:ascii="Times New Roman" w:hAnsi="Times New Roman" w:cs="Times New Roman"/>
          <w:sz w:val="24"/>
          <w:szCs w:val="24"/>
        </w:rPr>
        <w:t>ll patients exhibiting</w:t>
      </w:r>
      <w:r>
        <w:rPr>
          <w:rFonts w:ascii="Times New Roman" w:hAnsi="Times New Roman" w:cs="Times New Roman"/>
          <w:sz w:val="24"/>
          <w:szCs w:val="24"/>
        </w:rPr>
        <w:t xml:space="preserve"> any of the exclusion criteria</w:t>
      </w:r>
      <w:r w:rsidR="00DA43B1" w:rsidRPr="004C303A">
        <w:rPr>
          <w:rFonts w:ascii="Times New Roman" w:eastAsia="Calibri" w:hAnsi="Times New Roman" w:cs="Times New Roman"/>
          <w:sz w:val="24"/>
          <w:szCs w:val="24"/>
        </w:rPr>
        <w:t>.</w:t>
      </w:r>
    </w:p>
    <w:p w14:paraId="07EEA374" w14:textId="490CABA5" w:rsidR="006B5F58" w:rsidRPr="00E13540" w:rsidRDefault="007672EF" w:rsidP="00E13540">
      <w:pPr>
        <w:contextualSpacing/>
        <w:rPr>
          <w:rFonts w:ascii="Calibri" w:eastAsia="Calibri" w:hAnsi="Calibri" w:cs="Calibri"/>
        </w:rPr>
      </w:pPr>
      <w:r>
        <w:rPr>
          <w:b/>
          <w:bCs/>
        </w:rPr>
        <w:t xml:space="preserve">X. </w:t>
      </w:r>
      <w:r w:rsidR="006B5F58" w:rsidRPr="007672EF">
        <w:rPr>
          <w:b/>
          <w:bCs/>
        </w:rPr>
        <w:t>INFORMED CONSENT:</w:t>
      </w:r>
      <w:r w:rsidR="00F441BC">
        <w:rPr>
          <w:rFonts w:ascii="Calibri" w:eastAsia="Calibri" w:hAnsi="Calibri" w:cs="Calibri"/>
        </w:rPr>
        <w:t xml:space="preserve"> </w:t>
      </w:r>
      <w:r w:rsidR="006B5F58" w:rsidRPr="004C303A">
        <w:rPr>
          <w:rFonts w:eastAsia="Calibri"/>
        </w:rPr>
        <w:t>The informed consent form and process will be provided during the pharmacist training course</w:t>
      </w:r>
      <w:r w:rsidR="00B368EC" w:rsidRPr="004C303A">
        <w:rPr>
          <w:rFonts w:eastAsia="Calibri"/>
        </w:rPr>
        <w:t>(s)</w:t>
      </w:r>
      <w:r w:rsidR="00284281" w:rsidRPr="004C303A">
        <w:rPr>
          <w:rFonts w:eastAsia="Calibri"/>
        </w:rPr>
        <w:t xml:space="preserve">.  Informed consent must be </w:t>
      </w:r>
      <w:r w:rsidR="00511A67" w:rsidRPr="004C303A">
        <w:rPr>
          <w:rFonts w:eastAsia="Calibri"/>
        </w:rPr>
        <w:t>obtained from the patient prior to POCT and prescribing of dangerous drugs.</w:t>
      </w:r>
    </w:p>
    <w:p w14:paraId="4F125010" w14:textId="77777777" w:rsidR="003528B5" w:rsidRDefault="003528B5">
      <w:pPr>
        <w:contextualSpacing/>
        <w:rPr>
          <w:b/>
          <w:bCs/>
        </w:rPr>
      </w:pPr>
    </w:p>
    <w:p w14:paraId="786F6464" w14:textId="44496772" w:rsidR="005C39C7" w:rsidRPr="00E13540" w:rsidRDefault="007672EF" w:rsidP="00E13540">
      <w:pPr>
        <w:contextualSpacing/>
        <w:rPr>
          <w:b/>
          <w:bCs/>
        </w:rPr>
      </w:pPr>
      <w:r>
        <w:rPr>
          <w:b/>
          <w:bCs/>
        </w:rPr>
        <w:t xml:space="preserve">XI. </w:t>
      </w:r>
      <w:r w:rsidR="006B5F58" w:rsidRPr="00E13540">
        <w:rPr>
          <w:b/>
          <w:bCs/>
        </w:rPr>
        <w:t xml:space="preserve">RECORDS: </w:t>
      </w:r>
    </w:p>
    <w:p w14:paraId="09E0C5C7" w14:textId="0621BBB3" w:rsidR="005C39C7" w:rsidRPr="004C303A" w:rsidRDefault="00CF628C" w:rsidP="00E13540">
      <w:pPr>
        <w:pStyle w:val="ListParagraph"/>
        <w:numPr>
          <w:ilvl w:val="1"/>
          <w:numId w:val="87"/>
        </w:numPr>
        <w:spacing w:line="240" w:lineRule="auto"/>
        <w:ind w:left="720"/>
        <w:rPr>
          <w:rFonts w:ascii="Times New Roman" w:hAnsi="Times New Roman" w:cs="Times New Roman"/>
          <w:sz w:val="24"/>
          <w:szCs w:val="24"/>
        </w:rPr>
      </w:pPr>
      <w:r w:rsidRPr="004C303A">
        <w:rPr>
          <w:rFonts w:ascii="Times New Roman" w:hAnsi="Times New Roman" w:cs="Times New Roman"/>
          <w:sz w:val="24"/>
          <w:szCs w:val="24"/>
        </w:rPr>
        <w:t>C</w:t>
      </w:r>
      <w:r w:rsidR="006B5F58" w:rsidRPr="004C303A">
        <w:rPr>
          <w:rFonts w:ascii="Times New Roman" w:hAnsi="Times New Roman" w:cs="Times New Roman"/>
          <w:sz w:val="24"/>
          <w:szCs w:val="24"/>
        </w:rPr>
        <w:t xml:space="preserve">onsent form </w:t>
      </w:r>
    </w:p>
    <w:p w14:paraId="44695179" w14:textId="572A84F0" w:rsidR="005C39C7" w:rsidRPr="004C303A" w:rsidRDefault="00CF628C" w:rsidP="00E13540">
      <w:pPr>
        <w:pStyle w:val="ListParagraph"/>
        <w:numPr>
          <w:ilvl w:val="1"/>
          <w:numId w:val="87"/>
        </w:numPr>
        <w:spacing w:line="240" w:lineRule="auto"/>
        <w:ind w:left="720"/>
        <w:rPr>
          <w:rFonts w:ascii="Times New Roman" w:hAnsi="Times New Roman" w:cs="Times New Roman"/>
          <w:sz w:val="24"/>
          <w:szCs w:val="24"/>
        </w:rPr>
      </w:pPr>
      <w:r w:rsidRPr="004C303A">
        <w:rPr>
          <w:rFonts w:ascii="Times New Roman" w:hAnsi="Times New Roman" w:cs="Times New Roman"/>
          <w:sz w:val="24"/>
          <w:szCs w:val="24"/>
        </w:rPr>
        <w:t>P</w:t>
      </w:r>
      <w:r w:rsidR="006B5F58" w:rsidRPr="004C303A">
        <w:rPr>
          <w:rFonts w:ascii="Times New Roman" w:hAnsi="Times New Roman" w:cs="Times New Roman"/>
          <w:sz w:val="24"/>
          <w:szCs w:val="24"/>
        </w:rPr>
        <w:t>atient documentation, including medical history</w:t>
      </w:r>
    </w:p>
    <w:p w14:paraId="4D8E4CA7" w14:textId="153ACCE6" w:rsidR="005C39C7" w:rsidRPr="004C303A" w:rsidRDefault="00CF628C" w:rsidP="00E13540">
      <w:pPr>
        <w:pStyle w:val="ListParagraph"/>
        <w:numPr>
          <w:ilvl w:val="1"/>
          <w:numId w:val="87"/>
        </w:numPr>
        <w:spacing w:line="240" w:lineRule="auto"/>
        <w:ind w:left="720"/>
        <w:rPr>
          <w:rFonts w:ascii="Times New Roman" w:hAnsi="Times New Roman" w:cs="Times New Roman"/>
          <w:sz w:val="24"/>
          <w:szCs w:val="24"/>
        </w:rPr>
      </w:pPr>
      <w:r w:rsidRPr="004C303A">
        <w:rPr>
          <w:rFonts w:ascii="Times New Roman" w:hAnsi="Times New Roman" w:cs="Times New Roman"/>
          <w:sz w:val="24"/>
          <w:szCs w:val="24"/>
        </w:rPr>
        <w:t>R</w:t>
      </w:r>
      <w:r w:rsidR="006B5F58" w:rsidRPr="004C303A">
        <w:rPr>
          <w:rFonts w:ascii="Times New Roman" w:hAnsi="Times New Roman" w:cs="Times New Roman"/>
          <w:sz w:val="24"/>
          <w:szCs w:val="24"/>
        </w:rPr>
        <w:t>ecords of notification and reporting</w:t>
      </w:r>
    </w:p>
    <w:p w14:paraId="0C92D256" w14:textId="0BD341A4" w:rsidR="005C39C7" w:rsidRPr="004C303A" w:rsidRDefault="00CF628C" w:rsidP="00E13540">
      <w:pPr>
        <w:pStyle w:val="ListParagraph"/>
        <w:numPr>
          <w:ilvl w:val="1"/>
          <w:numId w:val="87"/>
        </w:numPr>
        <w:spacing w:line="240" w:lineRule="auto"/>
        <w:ind w:left="720"/>
        <w:rPr>
          <w:rFonts w:ascii="Times New Roman" w:hAnsi="Times New Roman" w:cs="Times New Roman"/>
          <w:sz w:val="24"/>
          <w:szCs w:val="24"/>
        </w:rPr>
      </w:pPr>
      <w:r w:rsidRPr="004C303A">
        <w:rPr>
          <w:rFonts w:ascii="Times New Roman" w:hAnsi="Times New Roman" w:cs="Times New Roman"/>
          <w:sz w:val="24"/>
          <w:szCs w:val="24"/>
        </w:rPr>
        <w:t>R</w:t>
      </w:r>
      <w:r w:rsidR="006B5F58" w:rsidRPr="004C303A">
        <w:rPr>
          <w:rFonts w:ascii="Times New Roman" w:hAnsi="Times New Roman" w:cs="Times New Roman"/>
          <w:sz w:val="24"/>
          <w:szCs w:val="24"/>
        </w:rPr>
        <w:t>ecords of patient education provided</w:t>
      </w:r>
    </w:p>
    <w:p w14:paraId="680609A4" w14:textId="4289D8E4" w:rsidR="005C39C7" w:rsidRPr="004C303A" w:rsidRDefault="00CF628C" w:rsidP="00E13540">
      <w:pPr>
        <w:pStyle w:val="ListParagraph"/>
        <w:numPr>
          <w:ilvl w:val="1"/>
          <w:numId w:val="87"/>
        </w:numPr>
        <w:spacing w:line="240" w:lineRule="auto"/>
        <w:ind w:left="720"/>
        <w:rPr>
          <w:rFonts w:ascii="Times New Roman" w:hAnsi="Times New Roman" w:cs="Times New Roman"/>
          <w:sz w:val="24"/>
          <w:szCs w:val="24"/>
        </w:rPr>
      </w:pPr>
      <w:r w:rsidRPr="004C303A">
        <w:rPr>
          <w:rFonts w:ascii="Times New Roman" w:hAnsi="Times New Roman" w:cs="Times New Roman"/>
          <w:sz w:val="24"/>
          <w:szCs w:val="24"/>
        </w:rPr>
        <w:t>B</w:t>
      </w:r>
      <w:r w:rsidR="006B5F58" w:rsidRPr="004C303A">
        <w:rPr>
          <w:rFonts w:ascii="Times New Roman" w:hAnsi="Times New Roman" w:cs="Times New Roman"/>
          <w:sz w:val="24"/>
          <w:szCs w:val="24"/>
        </w:rPr>
        <w:t>illing</w:t>
      </w:r>
    </w:p>
    <w:p w14:paraId="4366282F" w14:textId="3D527207" w:rsidR="005C39C7" w:rsidRPr="004C303A" w:rsidRDefault="00CF628C" w:rsidP="00E13540">
      <w:pPr>
        <w:pStyle w:val="ListParagraph"/>
        <w:numPr>
          <w:ilvl w:val="1"/>
          <w:numId w:val="87"/>
        </w:numPr>
        <w:spacing w:line="240" w:lineRule="auto"/>
        <w:ind w:left="720"/>
        <w:rPr>
          <w:rFonts w:ascii="Times New Roman" w:hAnsi="Times New Roman" w:cs="Times New Roman"/>
          <w:sz w:val="24"/>
          <w:szCs w:val="24"/>
        </w:rPr>
      </w:pPr>
      <w:r w:rsidRPr="004C303A">
        <w:rPr>
          <w:rFonts w:ascii="Times New Roman" w:hAnsi="Times New Roman" w:cs="Times New Roman"/>
          <w:sz w:val="24"/>
          <w:szCs w:val="24"/>
        </w:rPr>
        <w:t>P</w:t>
      </w:r>
      <w:r w:rsidR="006B5F58" w:rsidRPr="004C303A">
        <w:rPr>
          <w:rFonts w:ascii="Times New Roman" w:hAnsi="Times New Roman" w:cs="Times New Roman"/>
          <w:sz w:val="24"/>
          <w:szCs w:val="24"/>
        </w:rPr>
        <w:t>rescription</w:t>
      </w:r>
      <w:r w:rsidR="00284281" w:rsidRPr="004C303A">
        <w:rPr>
          <w:rFonts w:ascii="Times New Roman" w:hAnsi="Times New Roman" w:cs="Times New Roman"/>
          <w:sz w:val="24"/>
          <w:szCs w:val="24"/>
        </w:rPr>
        <w:t>(s)</w:t>
      </w:r>
    </w:p>
    <w:p w14:paraId="185952E2" w14:textId="1EED5029" w:rsidR="000B370B" w:rsidRPr="004C303A" w:rsidRDefault="00CF628C" w:rsidP="00E13540">
      <w:pPr>
        <w:pStyle w:val="ListParagraph"/>
        <w:numPr>
          <w:ilvl w:val="1"/>
          <w:numId w:val="87"/>
        </w:numPr>
        <w:spacing w:line="240" w:lineRule="auto"/>
        <w:ind w:left="720"/>
        <w:rPr>
          <w:rFonts w:ascii="Times New Roman" w:hAnsi="Times New Roman" w:cs="Times New Roman"/>
          <w:sz w:val="24"/>
          <w:szCs w:val="24"/>
        </w:rPr>
      </w:pPr>
      <w:r w:rsidRPr="004C303A">
        <w:rPr>
          <w:rFonts w:ascii="Times New Roman" w:hAnsi="Times New Roman" w:cs="Times New Roman"/>
          <w:sz w:val="24"/>
          <w:szCs w:val="24"/>
        </w:rPr>
        <w:t>A</w:t>
      </w:r>
      <w:r w:rsidR="006B5F58" w:rsidRPr="004C303A">
        <w:rPr>
          <w:rFonts w:ascii="Times New Roman" w:hAnsi="Times New Roman" w:cs="Times New Roman"/>
          <w:sz w:val="24"/>
          <w:szCs w:val="24"/>
        </w:rPr>
        <w:t>dditional</w:t>
      </w:r>
      <w:r w:rsidR="00302560" w:rsidRPr="004C303A">
        <w:rPr>
          <w:rFonts w:ascii="Times New Roman" w:hAnsi="Times New Roman" w:cs="Times New Roman"/>
          <w:sz w:val="24"/>
          <w:szCs w:val="24"/>
        </w:rPr>
        <w:t xml:space="preserve"> records</w:t>
      </w:r>
      <w:r w:rsidR="006B5F58" w:rsidRPr="004C303A">
        <w:rPr>
          <w:rFonts w:ascii="Times New Roman" w:hAnsi="Times New Roman" w:cs="Times New Roman"/>
          <w:sz w:val="24"/>
          <w:szCs w:val="24"/>
        </w:rPr>
        <w:t xml:space="preserve"> </w:t>
      </w:r>
    </w:p>
    <w:p w14:paraId="62D0DC81" w14:textId="6F48D2D6" w:rsidR="004C1FB7" w:rsidRPr="00EB3D74" w:rsidRDefault="007672EF" w:rsidP="00EB3D74">
      <w:pPr>
        <w:contextualSpacing/>
      </w:pPr>
      <w:r>
        <w:rPr>
          <w:b/>
          <w:bCs/>
        </w:rPr>
        <w:t>XII.</w:t>
      </w:r>
      <w:r w:rsidR="00FD6007">
        <w:rPr>
          <w:b/>
          <w:bCs/>
        </w:rPr>
        <w:t xml:space="preserve"> </w:t>
      </w:r>
      <w:r w:rsidR="004618B7" w:rsidRPr="00E13540">
        <w:rPr>
          <w:b/>
          <w:bCs/>
        </w:rPr>
        <w:t>PHARMACIST</w:t>
      </w:r>
      <w:r w:rsidR="00334818" w:rsidRPr="00334818">
        <w:rPr>
          <w:b/>
          <w:bCs/>
        </w:rPr>
        <w:t xml:space="preserve"> </w:t>
      </w:r>
      <w:r w:rsidR="00334818" w:rsidRPr="004618B7">
        <w:rPr>
          <w:b/>
          <w:bCs/>
        </w:rPr>
        <w:t xml:space="preserve">PRESCRIBING </w:t>
      </w:r>
      <w:r w:rsidR="00334818">
        <w:rPr>
          <w:b/>
          <w:bCs/>
        </w:rPr>
        <w:t>OF DANGEROUS DRUGS IN CONJUNCTION WITH POINT-OF-CARE TESTING (POCT) PROCEDURES</w:t>
      </w:r>
      <w:r w:rsidR="004618B7" w:rsidRPr="00E13540">
        <w:rPr>
          <w:b/>
          <w:bCs/>
        </w:rPr>
        <w:t xml:space="preserve">: </w:t>
      </w:r>
      <w:bookmarkStart w:id="12" w:name="_Hlk40029997"/>
      <w:bookmarkStart w:id="13" w:name="_Hlk38450996"/>
    </w:p>
    <w:p w14:paraId="5083530C" w14:textId="377D4A66" w:rsidR="009F458A" w:rsidRPr="00D76107" w:rsidRDefault="00AF071D" w:rsidP="00E13540">
      <w:pPr>
        <w:pStyle w:val="ListParagraph"/>
        <w:numPr>
          <w:ilvl w:val="0"/>
          <w:numId w:val="107"/>
        </w:numPr>
        <w:spacing w:after="240" w:line="240" w:lineRule="auto"/>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COVID</w:t>
      </w:r>
      <w:r w:rsidR="001F4A2D">
        <w:rPr>
          <w:rFonts w:ascii="Times New Roman" w:eastAsia="Times New Roman" w:hAnsi="Times New Roman" w:cs="Times New Roman"/>
          <w:b/>
          <w:bCs/>
          <w:color w:val="000000"/>
          <w:sz w:val="24"/>
          <w:szCs w:val="24"/>
        </w:rPr>
        <w:t>-19</w:t>
      </w:r>
      <w:r w:rsidR="00F945C6" w:rsidRPr="00D76107">
        <w:rPr>
          <w:rFonts w:ascii="Times New Roman" w:eastAsia="Times New Roman" w:hAnsi="Times New Roman" w:cs="Times New Roman"/>
          <w:b/>
          <w:bCs/>
          <w:color w:val="000000"/>
          <w:sz w:val="24"/>
          <w:szCs w:val="24"/>
        </w:rPr>
        <w:t xml:space="preserve"> FDA</w:t>
      </w:r>
      <w:r w:rsidR="000A12B6" w:rsidRPr="00D76107">
        <w:rPr>
          <w:rFonts w:ascii="Times New Roman" w:eastAsia="Times New Roman" w:hAnsi="Times New Roman" w:cs="Times New Roman"/>
          <w:b/>
          <w:bCs/>
          <w:color w:val="000000"/>
          <w:sz w:val="24"/>
          <w:szCs w:val="24"/>
        </w:rPr>
        <w:t>-</w:t>
      </w:r>
      <w:r w:rsidR="00EB3D74">
        <w:rPr>
          <w:rFonts w:ascii="Times New Roman" w:eastAsia="Times New Roman" w:hAnsi="Times New Roman" w:cs="Times New Roman"/>
          <w:b/>
          <w:bCs/>
          <w:color w:val="000000"/>
          <w:sz w:val="24"/>
          <w:szCs w:val="24"/>
        </w:rPr>
        <w:t>Authorized or FDA-</w:t>
      </w:r>
      <w:r w:rsidR="00D24464" w:rsidRPr="00D76107">
        <w:rPr>
          <w:rFonts w:ascii="Times New Roman" w:eastAsia="Times New Roman" w:hAnsi="Times New Roman" w:cs="Times New Roman"/>
          <w:b/>
          <w:bCs/>
          <w:color w:val="000000"/>
          <w:sz w:val="24"/>
          <w:szCs w:val="24"/>
        </w:rPr>
        <w:t>A</w:t>
      </w:r>
      <w:r w:rsidR="00F945C6" w:rsidRPr="00D76107">
        <w:rPr>
          <w:rFonts w:ascii="Times New Roman" w:eastAsia="Times New Roman" w:hAnsi="Times New Roman" w:cs="Times New Roman"/>
          <w:b/>
          <w:bCs/>
          <w:color w:val="000000"/>
          <w:sz w:val="24"/>
          <w:szCs w:val="24"/>
        </w:rPr>
        <w:t>pproved Therap</w:t>
      </w:r>
      <w:r w:rsidR="00E846C0" w:rsidRPr="00D76107">
        <w:rPr>
          <w:rFonts w:ascii="Times New Roman" w:eastAsia="Times New Roman" w:hAnsi="Times New Roman" w:cs="Times New Roman"/>
          <w:b/>
          <w:bCs/>
          <w:color w:val="000000"/>
          <w:sz w:val="24"/>
          <w:szCs w:val="24"/>
        </w:rPr>
        <w:t>y</w:t>
      </w:r>
      <w:r w:rsidR="00EB3D74">
        <w:rPr>
          <w:rFonts w:ascii="Times New Roman" w:eastAsia="Times New Roman" w:hAnsi="Times New Roman" w:cs="Times New Roman"/>
          <w:b/>
          <w:bCs/>
          <w:color w:val="000000"/>
          <w:sz w:val="24"/>
          <w:szCs w:val="24"/>
        </w:rPr>
        <w:t>:</w:t>
      </w:r>
    </w:p>
    <w:p w14:paraId="2281B8A4" w14:textId="77777777" w:rsidR="00931EC0" w:rsidRPr="00475C86" w:rsidRDefault="00931EC0" w:rsidP="00E13540">
      <w:pPr>
        <w:pStyle w:val="ListParagraph"/>
        <w:spacing w:line="240" w:lineRule="auto"/>
        <w:rPr>
          <w:rFonts w:ascii="Calibri" w:eastAsia="Calibri" w:hAnsi="Calibri" w:cs="Calibri"/>
          <w:sz w:val="16"/>
          <w:szCs w:val="16"/>
        </w:rPr>
      </w:pPr>
    </w:p>
    <w:p w14:paraId="659539F3" w14:textId="3541AC53" w:rsidR="00931EC0" w:rsidRPr="000C62D9" w:rsidRDefault="00931EC0" w:rsidP="00E13540">
      <w:pPr>
        <w:pStyle w:val="ListParagraph"/>
        <w:numPr>
          <w:ilvl w:val="0"/>
          <w:numId w:val="52"/>
        </w:numPr>
        <w:spacing w:line="240" w:lineRule="auto"/>
        <w:ind w:left="2088"/>
        <w:rPr>
          <w:rFonts w:ascii="Times New Roman" w:hAnsi="Times New Roman" w:cs="Times New Roman"/>
          <w:sz w:val="24"/>
          <w:szCs w:val="24"/>
        </w:rPr>
      </w:pPr>
      <w:bookmarkStart w:id="14" w:name="_Hlk52104891"/>
      <w:r w:rsidRPr="0022276F">
        <w:rPr>
          <w:rFonts w:ascii="Times New Roman" w:eastAsia="Times New Roman" w:hAnsi="Times New Roman" w:cs="Times New Roman"/>
          <w:color w:val="000000"/>
          <w:sz w:val="24"/>
          <w:szCs w:val="24"/>
        </w:rPr>
        <w:t xml:space="preserve">This service shall be available to all eligible, appropriately screened patients in New Mexico. </w:t>
      </w:r>
      <w:r w:rsidRPr="0022276F">
        <w:rPr>
          <w:rFonts w:ascii="Times New Roman" w:hAnsi="Times New Roman" w:cs="Times New Roman"/>
          <w:sz w:val="24"/>
          <w:szCs w:val="24"/>
        </w:rPr>
        <w:t xml:space="preserve">Proper personal protective equipment (PPE) will be worn when performing the </w:t>
      </w:r>
      <w:r w:rsidR="001F4A2D" w:rsidRPr="0022276F">
        <w:rPr>
          <w:rFonts w:ascii="Times New Roman" w:hAnsi="Times New Roman" w:cs="Times New Roman"/>
          <w:sz w:val="24"/>
          <w:szCs w:val="24"/>
        </w:rPr>
        <w:t>COVID-19</w:t>
      </w:r>
      <w:r w:rsidRPr="0022276F">
        <w:rPr>
          <w:rFonts w:ascii="Times New Roman" w:hAnsi="Times New Roman" w:cs="Times New Roman"/>
          <w:sz w:val="24"/>
          <w:szCs w:val="24"/>
        </w:rPr>
        <w:t xml:space="preserve"> POCT, for the protection of the patient and the</w:t>
      </w:r>
      <w:r w:rsidR="00BC7D29" w:rsidRPr="0022276F">
        <w:rPr>
          <w:rFonts w:ascii="Times New Roman" w:hAnsi="Times New Roman" w:cs="Times New Roman"/>
          <w:sz w:val="24"/>
          <w:szCs w:val="24"/>
        </w:rPr>
        <w:t xml:space="preserve"> certified prescribing</w:t>
      </w:r>
      <w:r w:rsidRPr="0022276F">
        <w:rPr>
          <w:rFonts w:ascii="Times New Roman" w:hAnsi="Times New Roman" w:cs="Times New Roman"/>
          <w:sz w:val="24"/>
          <w:szCs w:val="24"/>
        </w:rPr>
        <w:t xml:space="preserve"> pharmacist.</w:t>
      </w:r>
      <w:r w:rsidR="00AB68D1" w:rsidRPr="0022276F">
        <w:rPr>
          <w:rFonts w:ascii="Times New Roman" w:hAnsi="Times New Roman" w:cs="Times New Roman"/>
          <w:sz w:val="24"/>
          <w:szCs w:val="24"/>
          <w:vertAlign w:val="superscript"/>
        </w:rPr>
        <w:t>7</w:t>
      </w:r>
      <w:r w:rsidR="00406F4E" w:rsidRPr="0022276F">
        <w:rPr>
          <w:rFonts w:ascii="Times New Roman" w:hAnsi="Times New Roman" w:cs="Times New Roman"/>
          <w:sz w:val="24"/>
          <w:szCs w:val="24"/>
        </w:rPr>
        <w:t xml:space="preserve"> A quarantine area of the pharmacy must be separate and apart from other areas of the pharmacy, for the </w:t>
      </w:r>
      <w:r w:rsidR="00406F4E" w:rsidRPr="000C62D9">
        <w:rPr>
          <w:rFonts w:ascii="Times New Roman" w:hAnsi="Times New Roman" w:cs="Times New Roman"/>
          <w:sz w:val="24"/>
          <w:szCs w:val="24"/>
        </w:rPr>
        <w:t xml:space="preserve">protection of the general public. </w:t>
      </w:r>
    </w:p>
    <w:bookmarkEnd w:id="14"/>
    <w:p w14:paraId="28DD1F55" w14:textId="412A9082" w:rsidR="00931EC0" w:rsidRPr="00447F25" w:rsidRDefault="00931EC0" w:rsidP="00AE0684">
      <w:pPr>
        <w:pStyle w:val="ListParagraph"/>
        <w:numPr>
          <w:ilvl w:val="4"/>
          <w:numId w:val="45"/>
        </w:numPr>
        <w:spacing w:line="240" w:lineRule="auto"/>
        <w:rPr>
          <w:rFonts w:ascii="Times New Roman" w:eastAsia="Calibri" w:hAnsi="Times New Roman" w:cs="Times New Roman"/>
          <w:sz w:val="24"/>
          <w:szCs w:val="24"/>
        </w:rPr>
      </w:pPr>
      <w:r w:rsidRPr="000C62D9">
        <w:rPr>
          <w:rFonts w:ascii="Times New Roman" w:eastAsia="Calibri" w:hAnsi="Times New Roman" w:cs="Times New Roman"/>
          <w:sz w:val="24"/>
          <w:szCs w:val="24"/>
        </w:rPr>
        <w:t>The patient’s current signs/symptoms, age</w:t>
      </w:r>
      <w:r w:rsidR="00EB3D74" w:rsidRPr="000C62D9">
        <w:rPr>
          <w:rFonts w:ascii="Times New Roman" w:eastAsia="Calibri" w:hAnsi="Times New Roman" w:cs="Times New Roman"/>
          <w:sz w:val="24"/>
          <w:szCs w:val="24"/>
        </w:rPr>
        <w:t>,</w:t>
      </w:r>
      <w:r w:rsidRPr="000C62D9">
        <w:rPr>
          <w:rFonts w:ascii="Times New Roman" w:eastAsia="Calibri" w:hAnsi="Times New Roman" w:cs="Times New Roman"/>
          <w:sz w:val="24"/>
          <w:szCs w:val="24"/>
        </w:rPr>
        <w:t xml:space="preserve"> weight, temperature, medical history, current medications, and known</w:t>
      </w:r>
      <w:r w:rsidR="004F1150" w:rsidRPr="000C62D9">
        <w:rPr>
          <w:rFonts w:ascii="Times New Roman" w:eastAsia="Calibri" w:hAnsi="Times New Roman" w:cs="Times New Roman"/>
          <w:sz w:val="24"/>
          <w:szCs w:val="24"/>
        </w:rPr>
        <w:t xml:space="preserve"> drug</w:t>
      </w:r>
      <w:r w:rsidRPr="000C62D9">
        <w:rPr>
          <w:rFonts w:ascii="Times New Roman" w:eastAsia="Calibri" w:hAnsi="Times New Roman" w:cs="Times New Roman"/>
          <w:sz w:val="24"/>
          <w:szCs w:val="24"/>
        </w:rPr>
        <w:t xml:space="preserve"> allergies, will be evaluated by the certified prescribing pharmac</w:t>
      </w:r>
      <w:r w:rsidR="00262970" w:rsidRPr="000C62D9">
        <w:rPr>
          <w:rFonts w:ascii="Times New Roman" w:eastAsia="Calibri" w:hAnsi="Times New Roman" w:cs="Times New Roman"/>
          <w:sz w:val="24"/>
          <w:szCs w:val="24"/>
        </w:rPr>
        <w:t>ist</w:t>
      </w:r>
      <w:r w:rsidR="00AE0684" w:rsidRPr="000C62D9">
        <w:rPr>
          <w:rFonts w:ascii="Times New Roman" w:eastAsia="Calibri" w:hAnsi="Times New Roman" w:cs="Times New Roman"/>
          <w:sz w:val="24"/>
          <w:szCs w:val="24"/>
        </w:rPr>
        <w:t xml:space="preserve">. </w:t>
      </w:r>
      <w:r w:rsidR="00AE0684" w:rsidRPr="00447F25">
        <w:rPr>
          <w:rFonts w:ascii="Times New Roman" w:eastAsia="Calibri" w:hAnsi="Times New Roman" w:cs="Times New Roman"/>
          <w:sz w:val="24"/>
          <w:szCs w:val="24"/>
        </w:rPr>
        <w:t>The certified prescribing pharmacist will obtain a full set of vitals in high-risk patients if deemed necessary and appropriate.</w:t>
      </w:r>
    </w:p>
    <w:p w14:paraId="3BBC8AF3" w14:textId="392ED4CF" w:rsidR="00931EC0" w:rsidRPr="004C303A" w:rsidRDefault="00931EC0" w:rsidP="00E13540">
      <w:pPr>
        <w:pStyle w:val="ListParagraph"/>
        <w:numPr>
          <w:ilvl w:val="0"/>
          <w:numId w:val="52"/>
        </w:numPr>
        <w:spacing w:line="240" w:lineRule="auto"/>
        <w:ind w:left="2088"/>
        <w:rPr>
          <w:rFonts w:ascii="Times New Roman" w:eastAsia="Calibri" w:hAnsi="Times New Roman" w:cs="Times New Roman"/>
          <w:sz w:val="24"/>
          <w:szCs w:val="24"/>
        </w:rPr>
      </w:pPr>
      <w:bookmarkStart w:id="15" w:name="_Hlk45950570"/>
      <w:r w:rsidRPr="004C303A">
        <w:rPr>
          <w:rFonts w:ascii="Times New Roman" w:eastAsia="Calibri" w:hAnsi="Times New Roman" w:cs="Times New Roman"/>
          <w:sz w:val="24"/>
          <w:szCs w:val="24"/>
        </w:rPr>
        <w:t xml:space="preserve">All patients who wish to start </w:t>
      </w:r>
      <w:r w:rsidR="00CB06D4">
        <w:rPr>
          <w:rFonts w:ascii="Times New Roman" w:eastAsia="Calibri" w:hAnsi="Times New Roman" w:cs="Times New Roman"/>
          <w:sz w:val="24"/>
          <w:szCs w:val="24"/>
        </w:rPr>
        <w:t>COVID-19</w:t>
      </w:r>
      <w:r w:rsidRPr="004C303A">
        <w:rPr>
          <w:rFonts w:ascii="Times New Roman" w:eastAsia="Calibri" w:hAnsi="Times New Roman" w:cs="Times New Roman"/>
          <w:sz w:val="24"/>
          <w:szCs w:val="24"/>
        </w:rPr>
        <w:t xml:space="preserve"> FDA</w:t>
      </w:r>
      <w:r w:rsidR="000A12B6" w:rsidRPr="004C303A">
        <w:rPr>
          <w:rFonts w:ascii="Times New Roman" w:eastAsia="Calibri" w:hAnsi="Times New Roman" w:cs="Times New Roman"/>
          <w:sz w:val="24"/>
          <w:szCs w:val="24"/>
        </w:rPr>
        <w:t>-</w:t>
      </w:r>
      <w:r w:rsidR="00EB3D74">
        <w:rPr>
          <w:rFonts w:ascii="Times New Roman" w:eastAsia="Calibri" w:hAnsi="Times New Roman" w:cs="Times New Roman"/>
          <w:sz w:val="24"/>
          <w:szCs w:val="24"/>
        </w:rPr>
        <w:t>authorized or FDA-</w:t>
      </w:r>
      <w:r w:rsidRPr="004C303A">
        <w:rPr>
          <w:rFonts w:ascii="Times New Roman" w:eastAsia="Calibri" w:hAnsi="Times New Roman" w:cs="Times New Roman"/>
          <w:sz w:val="24"/>
          <w:szCs w:val="24"/>
        </w:rPr>
        <w:t>approved therapy</w:t>
      </w:r>
      <w:r w:rsidR="00EB3D74">
        <w:rPr>
          <w:rFonts w:ascii="Times New Roman" w:hAnsi="Times New Roman" w:cs="Times New Roman"/>
          <w:sz w:val="24"/>
          <w:szCs w:val="24"/>
        </w:rPr>
        <w:t xml:space="preserve">, </w:t>
      </w:r>
      <w:r w:rsidRPr="004C303A">
        <w:rPr>
          <w:rFonts w:ascii="Times New Roman" w:eastAsia="Times New Roman" w:hAnsi="Times New Roman" w:cs="Times New Roman"/>
          <w:color w:val="000000"/>
          <w:sz w:val="24"/>
          <w:szCs w:val="24"/>
        </w:rPr>
        <w:t xml:space="preserve">must meet the eligibility criteria, based on and consistent with the recommended and </w:t>
      </w:r>
      <w:r w:rsidR="00561194" w:rsidRPr="004C303A">
        <w:rPr>
          <w:rFonts w:ascii="Times New Roman" w:eastAsia="Times New Roman" w:hAnsi="Times New Roman" w:cs="Times New Roman"/>
          <w:color w:val="000000"/>
          <w:sz w:val="24"/>
          <w:szCs w:val="24"/>
        </w:rPr>
        <w:t>prevailing evidence-based</w:t>
      </w:r>
      <w:r w:rsidRPr="004C303A">
        <w:rPr>
          <w:rFonts w:ascii="Times New Roman" w:eastAsia="Times New Roman" w:hAnsi="Times New Roman" w:cs="Times New Roman"/>
          <w:color w:val="000000"/>
          <w:sz w:val="24"/>
          <w:szCs w:val="24"/>
        </w:rPr>
        <w:t xml:space="preserve"> guidelines</w:t>
      </w:r>
      <w:r w:rsidR="000A12B6" w:rsidRPr="004C303A">
        <w:rPr>
          <w:rFonts w:ascii="Times New Roman" w:eastAsia="Times New Roman" w:hAnsi="Times New Roman" w:cs="Times New Roman"/>
          <w:color w:val="000000"/>
          <w:sz w:val="24"/>
          <w:szCs w:val="24"/>
        </w:rPr>
        <w:t xml:space="preserve"> or clinical studies</w:t>
      </w:r>
      <w:r w:rsidRPr="004C303A">
        <w:rPr>
          <w:rFonts w:ascii="Times New Roman" w:eastAsia="Times New Roman" w:hAnsi="Times New Roman" w:cs="Times New Roman"/>
          <w:color w:val="000000"/>
          <w:sz w:val="24"/>
          <w:szCs w:val="24"/>
        </w:rPr>
        <w:t>.</w:t>
      </w:r>
      <w:r w:rsidR="00AB68D1">
        <w:rPr>
          <w:rFonts w:ascii="Times New Roman" w:eastAsia="Times New Roman" w:hAnsi="Times New Roman" w:cs="Times New Roman"/>
          <w:color w:val="000000"/>
          <w:sz w:val="24"/>
          <w:szCs w:val="24"/>
          <w:vertAlign w:val="superscript"/>
        </w:rPr>
        <w:t>3</w:t>
      </w:r>
    </w:p>
    <w:bookmarkEnd w:id="15"/>
    <w:p w14:paraId="4B2B5DA6" w14:textId="5C3F1DDD" w:rsidR="00931EC0" w:rsidRPr="004C303A" w:rsidRDefault="00931EC0" w:rsidP="00E13540">
      <w:pPr>
        <w:pStyle w:val="ListParagraph"/>
        <w:numPr>
          <w:ilvl w:val="0"/>
          <w:numId w:val="52"/>
        </w:numPr>
        <w:spacing w:line="240" w:lineRule="auto"/>
        <w:ind w:left="2088"/>
        <w:rPr>
          <w:rFonts w:ascii="Times New Roman" w:eastAsia="Calibri" w:hAnsi="Times New Roman" w:cs="Times New Roman"/>
          <w:sz w:val="24"/>
          <w:szCs w:val="24"/>
        </w:rPr>
      </w:pPr>
      <w:r w:rsidRPr="004C303A">
        <w:rPr>
          <w:rFonts w:ascii="Times New Roman" w:eastAsia="Calibri" w:hAnsi="Times New Roman" w:cs="Times New Roman"/>
          <w:sz w:val="24"/>
          <w:szCs w:val="24"/>
        </w:rPr>
        <w:t xml:space="preserve">The prescription will be written for an appropriate supply of </w:t>
      </w:r>
      <w:r w:rsidR="001F4A2D">
        <w:rPr>
          <w:rFonts w:ascii="Times New Roman" w:eastAsia="Calibri" w:hAnsi="Times New Roman" w:cs="Times New Roman"/>
          <w:sz w:val="24"/>
          <w:szCs w:val="24"/>
        </w:rPr>
        <w:t>COVID-19</w:t>
      </w:r>
      <w:r w:rsidRPr="004C303A">
        <w:rPr>
          <w:rFonts w:ascii="Times New Roman" w:eastAsia="Calibri" w:hAnsi="Times New Roman" w:cs="Times New Roman"/>
          <w:sz w:val="24"/>
          <w:szCs w:val="24"/>
        </w:rPr>
        <w:t xml:space="preserve"> FDA</w:t>
      </w:r>
      <w:r w:rsidR="000A12B6" w:rsidRPr="004C303A">
        <w:rPr>
          <w:rFonts w:ascii="Times New Roman" w:eastAsia="Calibri" w:hAnsi="Times New Roman" w:cs="Times New Roman"/>
          <w:sz w:val="24"/>
          <w:szCs w:val="24"/>
        </w:rPr>
        <w:t>-</w:t>
      </w:r>
      <w:r w:rsidR="00EB3D74">
        <w:rPr>
          <w:rFonts w:ascii="Times New Roman" w:eastAsia="Calibri" w:hAnsi="Times New Roman" w:cs="Times New Roman"/>
          <w:sz w:val="24"/>
          <w:szCs w:val="24"/>
        </w:rPr>
        <w:t>authorized or FDA-</w:t>
      </w:r>
      <w:r w:rsidRPr="004C303A">
        <w:rPr>
          <w:rFonts w:ascii="Times New Roman" w:eastAsia="Calibri" w:hAnsi="Times New Roman" w:cs="Times New Roman"/>
          <w:sz w:val="24"/>
          <w:szCs w:val="24"/>
        </w:rPr>
        <w:t xml:space="preserve">approved therapy, </w:t>
      </w:r>
      <w:r w:rsidRPr="0022276F">
        <w:rPr>
          <w:rFonts w:ascii="Times New Roman" w:eastAsia="Calibri" w:hAnsi="Times New Roman" w:cs="Times New Roman"/>
          <w:sz w:val="24"/>
          <w:szCs w:val="24"/>
        </w:rPr>
        <w:t xml:space="preserve">consistent with the </w:t>
      </w:r>
      <w:r w:rsidRPr="0022276F">
        <w:rPr>
          <w:rFonts w:ascii="Times New Roman" w:eastAsia="Calibri" w:hAnsi="Times New Roman" w:cs="Times New Roman"/>
          <w:sz w:val="24"/>
          <w:szCs w:val="24"/>
        </w:rPr>
        <w:lastRenderedPageBreak/>
        <w:t xml:space="preserve">recommended and </w:t>
      </w:r>
      <w:r w:rsidR="005C5493" w:rsidRPr="0022276F">
        <w:rPr>
          <w:rFonts w:ascii="Times New Roman" w:eastAsia="Calibri" w:hAnsi="Times New Roman" w:cs="Times New Roman"/>
          <w:sz w:val="24"/>
          <w:szCs w:val="24"/>
        </w:rPr>
        <w:t>prevailing evidence-based</w:t>
      </w:r>
      <w:r w:rsidRPr="0022276F">
        <w:rPr>
          <w:rFonts w:ascii="Times New Roman" w:eastAsia="Calibri" w:hAnsi="Times New Roman" w:cs="Times New Roman"/>
          <w:sz w:val="24"/>
          <w:szCs w:val="24"/>
        </w:rPr>
        <w:t xml:space="preserve"> guidelines</w:t>
      </w:r>
      <w:r w:rsidR="009726A2" w:rsidRPr="0022276F">
        <w:rPr>
          <w:rFonts w:ascii="Times New Roman" w:eastAsia="Calibri" w:hAnsi="Times New Roman" w:cs="Times New Roman"/>
          <w:sz w:val="24"/>
          <w:szCs w:val="24"/>
        </w:rPr>
        <w:t xml:space="preserve"> or clinical studies</w:t>
      </w:r>
      <w:r w:rsidRPr="0022276F">
        <w:rPr>
          <w:rFonts w:ascii="Times New Roman" w:eastAsia="Calibri" w:hAnsi="Times New Roman" w:cs="Times New Roman"/>
          <w:sz w:val="24"/>
          <w:szCs w:val="24"/>
        </w:rPr>
        <w:t>, with no additional refills, as authorized by the certified prescribing pharmacist</w:t>
      </w:r>
      <w:r w:rsidR="00AF071D">
        <w:rPr>
          <w:rFonts w:ascii="Times New Roman" w:eastAsia="Calibri" w:hAnsi="Times New Roman" w:cs="Times New Roman"/>
          <w:sz w:val="24"/>
          <w:szCs w:val="24"/>
        </w:rPr>
        <w:t xml:space="preserve"> and in the approved </w:t>
      </w:r>
      <w:r w:rsidR="00931244">
        <w:rPr>
          <w:rFonts w:ascii="Times New Roman" w:eastAsia="Calibri" w:hAnsi="Times New Roman" w:cs="Times New Roman"/>
          <w:b/>
          <w:sz w:val="24"/>
          <w:szCs w:val="24"/>
        </w:rPr>
        <w:t xml:space="preserve">Formulary, </w:t>
      </w:r>
      <w:r w:rsidR="00AF071D" w:rsidRPr="00AF071D">
        <w:rPr>
          <w:rFonts w:ascii="Times New Roman" w:eastAsia="Calibri" w:hAnsi="Times New Roman" w:cs="Times New Roman"/>
          <w:b/>
          <w:sz w:val="24"/>
          <w:szCs w:val="24"/>
        </w:rPr>
        <w:t>S</w:t>
      </w:r>
      <w:r w:rsidR="00C71F7D" w:rsidRPr="00AF071D">
        <w:rPr>
          <w:rFonts w:ascii="Times New Roman" w:eastAsia="Calibri" w:hAnsi="Times New Roman" w:cs="Times New Roman"/>
          <w:b/>
          <w:sz w:val="24"/>
          <w:szCs w:val="24"/>
        </w:rPr>
        <w:t>ection XIII</w:t>
      </w:r>
      <w:r w:rsidRPr="0022276F">
        <w:rPr>
          <w:rFonts w:ascii="Times New Roman" w:eastAsia="Calibri" w:hAnsi="Times New Roman" w:cs="Times New Roman"/>
          <w:sz w:val="24"/>
          <w:szCs w:val="24"/>
        </w:rPr>
        <w:t>.</w:t>
      </w:r>
      <w:r w:rsidR="00AB68D1" w:rsidRPr="0022276F">
        <w:rPr>
          <w:rFonts w:ascii="Times New Roman" w:eastAsia="Calibri" w:hAnsi="Times New Roman" w:cs="Times New Roman"/>
          <w:sz w:val="24"/>
          <w:szCs w:val="24"/>
          <w:vertAlign w:val="superscript"/>
        </w:rPr>
        <w:t>3</w:t>
      </w:r>
    </w:p>
    <w:p w14:paraId="59B48D2F" w14:textId="5A804F00" w:rsidR="00931EC0" w:rsidRPr="004C303A" w:rsidRDefault="00931EC0" w:rsidP="00E13540">
      <w:pPr>
        <w:pStyle w:val="ListParagraph"/>
        <w:numPr>
          <w:ilvl w:val="0"/>
          <w:numId w:val="52"/>
        </w:numPr>
        <w:spacing w:line="240" w:lineRule="auto"/>
        <w:ind w:left="2088"/>
        <w:rPr>
          <w:rFonts w:ascii="Times New Roman" w:eastAsia="Calibri" w:hAnsi="Times New Roman" w:cs="Times New Roman"/>
          <w:sz w:val="24"/>
          <w:szCs w:val="24"/>
        </w:rPr>
      </w:pPr>
      <w:r w:rsidRPr="004C303A">
        <w:rPr>
          <w:rFonts w:ascii="Times New Roman" w:eastAsia="Times New Roman" w:hAnsi="Times New Roman" w:cs="Times New Roman"/>
          <w:color w:val="000000"/>
          <w:sz w:val="24"/>
          <w:szCs w:val="24"/>
        </w:rPr>
        <w:t>All patients who are eligible</w:t>
      </w:r>
      <w:r w:rsidR="00EB3D74">
        <w:rPr>
          <w:rFonts w:ascii="Times New Roman" w:eastAsia="Times New Roman" w:hAnsi="Times New Roman" w:cs="Times New Roman"/>
          <w:color w:val="000000"/>
          <w:sz w:val="24"/>
          <w:szCs w:val="24"/>
        </w:rPr>
        <w:t xml:space="preserve"> for </w:t>
      </w:r>
      <w:r w:rsidR="001F4A2D">
        <w:rPr>
          <w:rFonts w:ascii="Times New Roman" w:eastAsia="Calibri" w:hAnsi="Times New Roman" w:cs="Times New Roman"/>
          <w:sz w:val="24"/>
          <w:szCs w:val="24"/>
        </w:rPr>
        <w:t>COVID-19</w:t>
      </w:r>
      <w:r w:rsidR="00FA2935" w:rsidRPr="004C303A">
        <w:rPr>
          <w:rFonts w:ascii="Times New Roman" w:eastAsia="Calibri" w:hAnsi="Times New Roman" w:cs="Times New Roman"/>
          <w:sz w:val="24"/>
          <w:szCs w:val="24"/>
        </w:rPr>
        <w:t xml:space="preserve"> </w:t>
      </w:r>
      <w:r w:rsidRPr="004C303A">
        <w:rPr>
          <w:rFonts w:ascii="Times New Roman" w:eastAsia="Calibri" w:hAnsi="Times New Roman" w:cs="Times New Roman"/>
          <w:sz w:val="24"/>
          <w:szCs w:val="24"/>
        </w:rPr>
        <w:t>FDA</w:t>
      </w:r>
      <w:r w:rsidR="009726A2" w:rsidRPr="004C303A">
        <w:rPr>
          <w:rFonts w:ascii="Times New Roman" w:eastAsia="Calibri" w:hAnsi="Times New Roman" w:cs="Times New Roman"/>
          <w:sz w:val="24"/>
          <w:szCs w:val="24"/>
        </w:rPr>
        <w:t>-</w:t>
      </w:r>
      <w:r w:rsidR="00EB3D74">
        <w:rPr>
          <w:rFonts w:ascii="Times New Roman" w:eastAsia="Calibri" w:hAnsi="Times New Roman" w:cs="Times New Roman"/>
          <w:sz w:val="24"/>
          <w:szCs w:val="24"/>
        </w:rPr>
        <w:t>authorized or FDA-</w:t>
      </w:r>
      <w:r w:rsidRPr="004C303A">
        <w:rPr>
          <w:rFonts w:ascii="Times New Roman" w:eastAsia="Calibri" w:hAnsi="Times New Roman" w:cs="Times New Roman"/>
          <w:sz w:val="24"/>
          <w:szCs w:val="24"/>
        </w:rPr>
        <w:t>approved therapy,</w:t>
      </w:r>
      <w:r w:rsidRPr="004C303A">
        <w:rPr>
          <w:rFonts w:ascii="Times New Roman" w:eastAsia="Times New Roman" w:hAnsi="Times New Roman" w:cs="Times New Roman"/>
          <w:color w:val="000000"/>
          <w:sz w:val="24"/>
          <w:szCs w:val="24"/>
        </w:rPr>
        <w:t xml:space="preserve"> will receive patient education </w:t>
      </w:r>
      <w:r w:rsidR="009726A2" w:rsidRPr="004C303A">
        <w:rPr>
          <w:rFonts w:ascii="Times New Roman" w:eastAsia="Times New Roman" w:hAnsi="Times New Roman" w:cs="Times New Roman"/>
          <w:color w:val="000000"/>
          <w:sz w:val="24"/>
          <w:szCs w:val="24"/>
        </w:rPr>
        <w:t xml:space="preserve">and counseling on </w:t>
      </w:r>
      <w:r w:rsidRPr="004C303A">
        <w:rPr>
          <w:rFonts w:ascii="Times New Roman" w:eastAsia="Times New Roman" w:hAnsi="Times New Roman" w:cs="Times New Roman"/>
          <w:color w:val="000000"/>
          <w:sz w:val="24"/>
          <w:szCs w:val="24"/>
        </w:rPr>
        <w:t>drug information, adherence, side effects, and other patient education materials, as appropriate</w:t>
      </w:r>
      <w:r w:rsidR="009726A2" w:rsidRPr="004C303A">
        <w:rPr>
          <w:rFonts w:ascii="Times New Roman" w:eastAsia="Times New Roman" w:hAnsi="Times New Roman" w:cs="Times New Roman"/>
          <w:color w:val="000000"/>
          <w:sz w:val="24"/>
          <w:szCs w:val="24"/>
        </w:rPr>
        <w:t>.</w:t>
      </w:r>
    </w:p>
    <w:p w14:paraId="7E9922C8" w14:textId="6CB3B196" w:rsidR="00931EC0" w:rsidRPr="004C303A" w:rsidRDefault="00931EC0" w:rsidP="00E13540">
      <w:pPr>
        <w:pStyle w:val="ListParagraph"/>
        <w:numPr>
          <w:ilvl w:val="0"/>
          <w:numId w:val="52"/>
        </w:numPr>
        <w:spacing w:line="240" w:lineRule="auto"/>
        <w:ind w:left="2088"/>
        <w:rPr>
          <w:rFonts w:ascii="Times New Roman" w:eastAsia="Calibri" w:hAnsi="Times New Roman" w:cs="Times New Roman"/>
          <w:sz w:val="24"/>
          <w:szCs w:val="24"/>
        </w:rPr>
      </w:pPr>
      <w:r w:rsidRPr="004C303A">
        <w:rPr>
          <w:rFonts w:ascii="Times New Roman" w:eastAsia="Times New Roman" w:hAnsi="Times New Roman" w:cs="Times New Roman"/>
          <w:color w:val="000000"/>
          <w:sz w:val="24"/>
          <w:szCs w:val="24"/>
        </w:rPr>
        <w:t xml:space="preserve">All patients who are </w:t>
      </w:r>
      <w:r w:rsidR="009726A2" w:rsidRPr="004C303A">
        <w:rPr>
          <w:rFonts w:ascii="Times New Roman" w:eastAsia="Times New Roman" w:hAnsi="Times New Roman" w:cs="Times New Roman"/>
          <w:color w:val="000000"/>
          <w:sz w:val="24"/>
          <w:szCs w:val="24"/>
        </w:rPr>
        <w:t>eligible for</w:t>
      </w:r>
      <w:r w:rsidRPr="004C303A">
        <w:rPr>
          <w:rFonts w:ascii="Times New Roman" w:eastAsia="Times New Roman" w:hAnsi="Times New Roman" w:cs="Times New Roman"/>
          <w:color w:val="000000"/>
          <w:sz w:val="24"/>
          <w:szCs w:val="24"/>
        </w:rPr>
        <w:t xml:space="preserve"> </w:t>
      </w:r>
      <w:r w:rsidR="001F4A2D">
        <w:rPr>
          <w:rFonts w:ascii="Times New Roman" w:eastAsia="Calibri" w:hAnsi="Times New Roman" w:cs="Times New Roman"/>
          <w:sz w:val="24"/>
          <w:szCs w:val="24"/>
        </w:rPr>
        <w:t>COVID-19</w:t>
      </w:r>
      <w:r w:rsidR="00FA2935" w:rsidRPr="004C303A">
        <w:rPr>
          <w:rFonts w:ascii="Times New Roman" w:eastAsia="Calibri" w:hAnsi="Times New Roman" w:cs="Times New Roman"/>
          <w:sz w:val="24"/>
          <w:szCs w:val="24"/>
        </w:rPr>
        <w:t xml:space="preserve"> </w:t>
      </w:r>
      <w:r w:rsidRPr="004C303A">
        <w:rPr>
          <w:rFonts w:ascii="Times New Roman" w:eastAsia="Calibri" w:hAnsi="Times New Roman" w:cs="Times New Roman"/>
          <w:sz w:val="24"/>
          <w:szCs w:val="24"/>
        </w:rPr>
        <w:t>FDA</w:t>
      </w:r>
      <w:r w:rsidR="009726A2" w:rsidRPr="004C303A">
        <w:rPr>
          <w:rFonts w:ascii="Times New Roman" w:eastAsia="Calibri" w:hAnsi="Times New Roman" w:cs="Times New Roman"/>
          <w:sz w:val="24"/>
          <w:szCs w:val="24"/>
        </w:rPr>
        <w:t>-</w:t>
      </w:r>
      <w:r w:rsidRPr="004C303A">
        <w:rPr>
          <w:rFonts w:ascii="Times New Roman" w:eastAsia="Calibri" w:hAnsi="Times New Roman" w:cs="Times New Roman"/>
          <w:sz w:val="24"/>
          <w:szCs w:val="24"/>
        </w:rPr>
        <w:t>a</w:t>
      </w:r>
      <w:r w:rsidR="00EB3D74">
        <w:rPr>
          <w:rFonts w:ascii="Times New Roman" w:eastAsia="Calibri" w:hAnsi="Times New Roman" w:cs="Times New Roman"/>
          <w:sz w:val="24"/>
          <w:szCs w:val="24"/>
        </w:rPr>
        <w:t>uthorized or FDA-a</w:t>
      </w:r>
      <w:r w:rsidRPr="004C303A">
        <w:rPr>
          <w:rFonts w:ascii="Times New Roman" w:eastAsia="Calibri" w:hAnsi="Times New Roman" w:cs="Times New Roman"/>
          <w:sz w:val="24"/>
          <w:szCs w:val="24"/>
        </w:rPr>
        <w:t>pproved therapy</w:t>
      </w:r>
      <w:r w:rsidR="00EB3D74">
        <w:rPr>
          <w:rFonts w:ascii="Times New Roman" w:hAnsi="Times New Roman" w:cs="Times New Roman"/>
          <w:sz w:val="24"/>
          <w:szCs w:val="24"/>
        </w:rPr>
        <w:t xml:space="preserve">, </w:t>
      </w:r>
      <w:r w:rsidR="009726A2" w:rsidRPr="004C303A">
        <w:rPr>
          <w:rFonts w:ascii="Times New Roman" w:eastAsia="Times New Roman" w:hAnsi="Times New Roman" w:cs="Times New Roman"/>
          <w:color w:val="000000"/>
          <w:sz w:val="24"/>
          <w:szCs w:val="24"/>
        </w:rPr>
        <w:t>but</w:t>
      </w:r>
      <w:r w:rsidRPr="004C303A">
        <w:rPr>
          <w:rFonts w:ascii="Times New Roman" w:eastAsia="Times New Roman" w:hAnsi="Times New Roman" w:cs="Times New Roman"/>
          <w:color w:val="000000"/>
          <w:sz w:val="24"/>
          <w:szCs w:val="24"/>
        </w:rPr>
        <w:t xml:space="preserve"> have contraindications to the therapy, or do not wish to use the therapy, must be referred to their </w:t>
      </w:r>
      <w:r w:rsidRPr="004C303A">
        <w:rPr>
          <w:rFonts w:ascii="Times New Roman" w:hAnsi="Times New Roman" w:cs="Times New Roman"/>
          <w:sz w:val="24"/>
          <w:szCs w:val="24"/>
        </w:rPr>
        <w:t xml:space="preserve">primary </w:t>
      </w:r>
      <w:r w:rsidR="009726A2" w:rsidRPr="004C303A">
        <w:rPr>
          <w:rFonts w:ascii="Times New Roman" w:hAnsi="Times New Roman" w:cs="Times New Roman"/>
          <w:sz w:val="24"/>
          <w:szCs w:val="24"/>
        </w:rPr>
        <w:t xml:space="preserve">care </w:t>
      </w:r>
      <w:r w:rsidRPr="004C303A">
        <w:rPr>
          <w:rFonts w:ascii="Times New Roman" w:hAnsi="Times New Roman" w:cs="Times New Roman"/>
          <w:sz w:val="24"/>
          <w:szCs w:val="24"/>
        </w:rPr>
        <w:t xml:space="preserve">provider, local clinic, or the </w:t>
      </w:r>
      <w:r w:rsidR="009726A2" w:rsidRPr="004C303A">
        <w:rPr>
          <w:rFonts w:ascii="Times New Roman" w:hAnsi="Times New Roman" w:cs="Times New Roman"/>
          <w:sz w:val="24"/>
          <w:szCs w:val="24"/>
        </w:rPr>
        <w:t>NMDOH</w:t>
      </w:r>
      <w:r w:rsidRPr="004C303A">
        <w:rPr>
          <w:rFonts w:ascii="Times New Roman" w:hAnsi="Times New Roman" w:cs="Times New Roman"/>
          <w:sz w:val="24"/>
          <w:szCs w:val="24"/>
        </w:rPr>
        <w:t xml:space="preserve">, for further evaluation. </w:t>
      </w:r>
    </w:p>
    <w:p w14:paraId="66ECFA12" w14:textId="1974224A" w:rsidR="00F96420" w:rsidRPr="004C303A" w:rsidRDefault="00931EC0" w:rsidP="00E13540">
      <w:pPr>
        <w:pStyle w:val="ListParagraph"/>
        <w:numPr>
          <w:ilvl w:val="0"/>
          <w:numId w:val="52"/>
        </w:numPr>
        <w:spacing w:line="240" w:lineRule="auto"/>
        <w:ind w:left="2088"/>
        <w:rPr>
          <w:rFonts w:ascii="Times New Roman" w:hAnsi="Times New Roman" w:cs="Times New Roman"/>
          <w:sz w:val="24"/>
          <w:szCs w:val="24"/>
        </w:rPr>
      </w:pPr>
      <w:r w:rsidRPr="004C303A">
        <w:rPr>
          <w:rFonts w:ascii="Times New Roman" w:eastAsia="Calibri" w:hAnsi="Times New Roman" w:cs="Times New Roman"/>
          <w:sz w:val="24"/>
          <w:szCs w:val="24"/>
        </w:rPr>
        <w:t xml:space="preserve">All </w:t>
      </w:r>
      <w:r w:rsidRPr="004C303A">
        <w:rPr>
          <w:rFonts w:ascii="Times New Roman" w:hAnsi="Times New Roman" w:cs="Times New Roman"/>
          <w:sz w:val="24"/>
          <w:szCs w:val="24"/>
        </w:rPr>
        <w:t xml:space="preserve">patients, who are experiencing emergency signs/symptoms of possible </w:t>
      </w:r>
      <w:r w:rsidR="001F4A2D">
        <w:rPr>
          <w:rFonts w:ascii="Times New Roman" w:hAnsi="Times New Roman" w:cs="Times New Roman"/>
          <w:sz w:val="24"/>
          <w:szCs w:val="24"/>
        </w:rPr>
        <w:t>COVID-19</w:t>
      </w:r>
      <w:r w:rsidRPr="004C303A">
        <w:rPr>
          <w:rFonts w:ascii="Times New Roman" w:hAnsi="Times New Roman" w:cs="Times New Roman"/>
          <w:sz w:val="24"/>
          <w:szCs w:val="24"/>
        </w:rPr>
        <w:t>, will be given a referral to the local hospital for further evaluation.</w:t>
      </w:r>
    </w:p>
    <w:p w14:paraId="0AA48AEE" w14:textId="77777777" w:rsidR="00FF39A1" w:rsidRPr="004C303A" w:rsidRDefault="00FF39A1" w:rsidP="00E13540">
      <w:pPr>
        <w:pStyle w:val="ListParagraph"/>
        <w:spacing w:line="240" w:lineRule="auto"/>
        <w:ind w:left="360"/>
        <w:rPr>
          <w:rFonts w:ascii="Times New Roman" w:hAnsi="Times New Roman" w:cs="Times New Roman"/>
          <w:b/>
          <w:bCs/>
          <w:sz w:val="24"/>
          <w:szCs w:val="24"/>
        </w:rPr>
      </w:pPr>
    </w:p>
    <w:p w14:paraId="512F03A2" w14:textId="0800B615" w:rsidR="00931EC0" w:rsidRPr="00732B34" w:rsidRDefault="00931EC0" w:rsidP="00732B34">
      <w:pPr>
        <w:pStyle w:val="ListParagraph"/>
        <w:numPr>
          <w:ilvl w:val="0"/>
          <w:numId w:val="107"/>
        </w:numPr>
        <w:rPr>
          <w:rFonts w:ascii="Times New Roman" w:hAnsi="Times New Roman" w:cs="Times New Roman"/>
          <w:b/>
        </w:rPr>
      </w:pPr>
      <w:r w:rsidRPr="00732B34">
        <w:rPr>
          <w:rFonts w:ascii="Times New Roman" w:hAnsi="Times New Roman" w:cs="Times New Roman"/>
          <w:b/>
        </w:rPr>
        <w:t xml:space="preserve">Group A Beta-Hemolytic Streptococcus (GAS) Pharyngitis Antimicrobial Therapy: </w:t>
      </w:r>
    </w:p>
    <w:p w14:paraId="51102B23" w14:textId="77777777" w:rsidR="00406F4E" w:rsidRPr="00406F4E" w:rsidRDefault="00406F4E" w:rsidP="00406F4E">
      <w:pPr>
        <w:rPr>
          <w:rFonts w:eastAsia="Calibri"/>
        </w:rPr>
      </w:pPr>
    </w:p>
    <w:p w14:paraId="13AB3F56" w14:textId="15D1B832" w:rsidR="00931EC0" w:rsidRPr="004C303A" w:rsidRDefault="00931EC0" w:rsidP="00E13540">
      <w:pPr>
        <w:pStyle w:val="ListParagraph"/>
        <w:numPr>
          <w:ilvl w:val="0"/>
          <w:numId w:val="45"/>
        </w:numPr>
        <w:spacing w:line="240" w:lineRule="auto"/>
        <w:ind w:left="2088"/>
        <w:rPr>
          <w:rFonts w:ascii="Times New Roman" w:eastAsia="Calibri" w:hAnsi="Times New Roman" w:cs="Times New Roman"/>
          <w:sz w:val="24"/>
          <w:szCs w:val="24"/>
        </w:rPr>
      </w:pPr>
      <w:bookmarkStart w:id="16" w:name="_Hlk52108490"/>
      <w:r w:rsidRPr="004C303A">
        <w:rPr>
          <w:rFonts w:ascii="Times New Roman" w:eastAsia="Calibri" w:hAnsi="Times New Roman" w:cs="Times New Roman"/>
          <w:sz w:val="24"/>
          <w:szCs w:val="24"/>
        </w:rPr>
        <w:t xml:space="preserve">This service shall be available to all eligible, appropriately screened patients in </w:t>
      </w:r>
      <w:r w:rsidR="009726A2" w:rsidRPr="004C303A">
        <w:rPr>
          <w:rFonts w:ascii="Times New Roman" w:eastAsia="Calibri" w:hAnsi="Times New Roman" w:cs="Times New Roman"/>
          <w:sz w:val="24"/>
          <w:szCs w:val="24"/>
        </w:rPr>
        <w:t>N</w:t>
      </w:r>
      <w:r w:rsidR="005474D0" w:rsidRPr="004C303A">
        <w:rPr>
          <w:rFonts w:ascii="Times New Roman" w:eastAsia="Calibri" w:hAnsi="Times New Roman" w:cs="Times New Roman"/>
          <w:sz w:val="24"/>
          <w:szCs w:val="24"/>
        </w:rPr>
        <w:t xml:space="preserve">ew </w:t>
      </w:r>
      <w:r w:rsidR="009726A2" w:rsidRPr="004C303A">
        <w:rPr>
          <w:rFonts w:ascii="Times New Roman" w:eastAsia="Calibri" w:hAnsi="Times New Roman" w:cs="Times New Roman"/>
          <w:sz w:val="24"/>
          <w:szCs w:val="24"/>
        </w:rPr>
        <w:t>M</w:t>
      </w:r>
      <w:r w:rsidR="005474D0" w:rsidRPr="004C303A">
        <w:rPr>
          <w:rFonts w:ascii="Times New Roman" w:eastAsia="Calibri" w:hAnsi="Times New Roman" w:cs="Times New Roman"/>
          <w:sz w:val="24"/>
          <w:szCs w:val="24"/>
        </w:rPr>
        <w:t>exico</w:t>
      </w:r>
      <w:r w:rsidRPr="004C303A">
        <w:rPr>
          <w:rFonts w:ascii="Times New Roman" w:eastAsia="Calibri" w:hAnsi="Times New Roman" w:cs="Times New Roman"/>
          <w:sz w:val="24"/>
          <w:szCs w:val="24"/>
        </w:rPr>
        <w:t xml:space="preserve">, demonstrating inclusion criteria and without any exclusion </w:t>
      </w:r>
      <w:r w:rsidRPr="0022276F">
        <w:rPr>
          <w:rFonts w:ascii="Times New Roman" w:eastAsia="Calibri" w:hAnsi="Times New Roman" w:cs="Times New Roman"/>
          <w:sz w:val="24"/>
          <w:szCs w:val="24"/>
        </w:rPr>
        <w:t>criteria, and who wish to receive POCT and therapy, if appropriate.</w:t>
      </w:r>
      <w:r w:rsidR="00406F4E" w:rsidRPr="0022276F">
        <w:rPr>
          <w:rFonts w:ascii="Times New Roman" w:eastAsia="Calibri" w:hAnsi="Times New Roman" w:cs="Times New Roman"/>
          <w:sz w:val="24"/>
          <w:szCs w:val="24"/>
        </w:rPr>
        <w:t xml:space="preserve">  Proper personal protective equipment (PPE) will be worn when performing </w:t>
      </w:r>
      <w:r w:rsidR="009000AA" w:rsidRPr="0022276F">
        <w:rPr>
          <w:rFonts w:ascii="Times New Roman" w:eastAsia="Calibri" w:hAnsi="Times New Roman" w:cs="Times New Roman"/>
          <w:sz w:val="24"/>
          <w:szCs w:val="24"/>
        </w:rPr>
        <w:t xml:space="preserve">the GAS </w:t>
      </w:r>
      <w:r w:rsidR="00406F4E" w:rsidRPr="0022276F">
        <w:rPr>
          <w:rFonts w:ascii="Times New Roman" w:eastAsia="Calibri" w:hAnsi="Times New Roman" w:cs="Times New Roman"/>
          <w:sz w:val="24"/>
          <w:szCs w:val="24"/>
        </w:rPr>
        <w:t>POCT, for the protection of the patient and the certified prescribing pharmacist. A quarantine area of the pharmacy must be separate and apart from other areas of the pharmacy, for the protection of the general public.</w:t>
      </w:r>
      <w:r w:rsidR="00406F4E">
        <w:rPr>
          <w:rFonts w:ascii="Times New Roman" w:eastAsia="Calibri" w:hAnsi="Times New Roman" w:cs="Times New Roman"/>
          <w:sz w:val="24"/>
          <w:szCs w:val="24"/>
        </w:rPr>
        <w:t xml:space="preserve"> </w:t>
      </w:r>
    </w:p>
    <w:bookmarkEnd w:id="16"/>
    <w:p w14:paraId="2BA985C8" w14:textId="53985335" w:rsidR="00931EC0" w:rsidRPr="004C303A" w:rsidRDefault="00931EC0" w:rsidP="00E13540">
      <w:pPr>
        <w:pStyle w:val="ListParagraph"/>
        <w:numPr>
          <w:ilvl w:val="0"/>
          <w:numId w:val="45"/>
        </w:numPr>
        <w:spacing w:line="240" w:lineRule="auto"/>
        <w:ind w:left="2088"/>
        <w:rPr>
          <w:rFonts w:ascii="Times New Roman" w:eastAsia="Calibri" w:hAnsi="Times New Roman" w:cs="Times New Roman"/>
          <w:sz w:val="24"/>
          <w:szCs w:val="24"/>
        </w:rPr>
      </w:pPr>
      <w:r w:rsidRPr="004C303A">
        <w:rPr>
          <w:rFonts w:ascii="Times New Roman" w:eastAsia="Calibri" w:hAnsi="Times New Roman" w:cs="Times New Roman"/>
          <w:sz w:val="24"/>
          <w:szCs w:val="24"/>
        </w:rPr>
        <w:t xml:space="preserve">The patient’s current inclusion and exclusion will be evaluated by the certified prescribing pharmacist performing POCT, using the appropriate FDA-approved </w:t>
      </w:r>
      <w:r w:rsidR="009726A2" w:rsidRPr="004C303A">
        <w:rPr>
          <w:rFonts w:ascii="Times New Roman" w:eastAsia="Calibri" w:hAnsi="Times New Roman" w:cs="Times New Roman"/>
          <w:sz w:val="24"/>
          <w:szCs w:val="24"/>
        </w:rPr>
        <w:t>POCT</w:t>
      </w:r>
      <w:r w:rsidRPr="004C303A">
        <w:rPr>
          <w:rFonts w:ascii="Times New Roman" w:eastAsia="Calibri" w:hAnsi="Times New Roman" w:cs="Times New Roman"/>
          <w:sz w:val="24"/>
          <w:szCs w:val="24"/>
        </w:rPr>
        <w:t>.</w:t>
      </w:r>
    </w:p>
    <w:p w14:paraId="3AF32B60" w14:textId="17B959ED" w:rsidR="00F620CF" w:rsidRDefault="00931EC0" w:rsidP="00F620CF">
      <w:pPr>
        <w:pStyle w:val="ListParagraph"/>
        <w:numPr>
          <w:ilvl w:val="0"/>
          <w:numId w:val="45"/>
        </w:numPr>
        <w:spacing w:line="240" w:lineRule="auto"/>
        <w:ind w:left="2088"/>
        <w:rPr>
          <w:rFonts w:ascii="Times New Roman" w:eastAsia="Calibri" w:hAnsi="Times New Roman" w:cs="Times New Roman"/>
          <w:sz w:val="24"/>
          <w:szCs w:val="24"/>
        </w:rPr>
      </w:pPr>
      <w:r w:rsidRPr="004C303A">
        <w:rPr>
          <w:rFonts w:ascii="Times New Roman" w:eastAsia="Calibri" w:hAnsi="Times New Roman" w:cs="Times New Roman"/>
          <w:sz w:val="24"/>
          <w:szCs w:val="24"/>
        </w:rPr>
        <w:t xml:space="preserve">The </w:t>
      </w:r>
      <w:r w:rsidR="00A41376" w:rsidRPr="004C303A">
        <w:rPr>
          <w:rFonts w:ascii="Times New Roman" w:eastAsia="Calibri" w:hAnsi="Times New Roman" w:cs="Times New Roman"/>
          <w:sz w:val="24"/>
          <w:szCs w:val="24"/>
        </w:rPr>
        <w:t>following patient information will be obtained:</w:t>
      </w:r>
      <w:r w:rsidRPr="004C303A">
        <w:rPr>
          <w:rFonts w:ascii="Times New Roman" w:eastAsia="Calibri" w:hAnsi="Times New Roman" w:cs="Times New Roman"/>
          <w:sz w:val="24"/>
          <w:szCs w:val="24"/>
        </w:rPr>
        <w:t xml:space="preserve"> </w:t>
      </w:r>
      <w:r w:rsidR="00A41376" w:rsidRPr="004C303A">
        <w:rPr>
          <w:rFonts w:ascii="Times New Roman" w:eastAsia="Calibri" w:hAnsi="Times New Roman" w:cs="Times New Roman"/>
          <w:sz w:val="24"/>
          <w:szCs w:val="24"/>
        </w:rPr>
        <w:t xml:space="preserve">assessment for </w:t>
      </w:r>
      <w:r w:rsidRPr="004C303A">
        <w:rPr>
          <w:rFonts w:ascii="Times New Roman" w:eastAsia="Calibri" w:hAnsi="Times New Roman" w:cs="Times New Roman"/>
          <w:sz w:val="24"/>
          <w:szCs w:val="24"/>
        </w:rPr>
        <w:t xml:space="preserve">swollen or tender lymph nodes and tonsillar exudates, temperature, weight (for patients &lt;18 years of age), medical history, current medications, and known </w:t>
      </w:r>
      <w:r w:rsidR="00F2115F" w:rsidRPr="004C303A">
        <w:rPr>
          <w:rFonts w:ascii="Times New Roman" w:eastAsia="Calibri" w:hAnsi="Times New Roman" w:cs="Times New Roman"/>
          <w:sz w:val="24"/>
          <w:szCs w:val="24"/>
        </w:rPr>
        <w:t xml:space="preserve">drug </w:t>
      </w:r>
      <w:r w:rsidRPr="004C303A">
        <w:rPr>
          <w:rFonts w:ascii="Times New Roman" w:eastAsia="Calibri" w:hAnsi="Times New Roman" w:cs="Times New Roman"/>
          <w:sz w:val="24"/>
          <w:szCs w:val="24"/>
        </w:rPr>
        <w:t>allergies, by the certified prescribing pharmacy performing POCT.</w:t>
      </w:r>
    </w:p>
    <w:p w14:paraId="3CBB9CD5" w14:textId="009D501F" w:rsidR="00F620CF" w:rsidRPr="00447F25" w:rsidRDefault="00F620CF" w:rsidP="00F620CF">
      <w:pPr>
        <w:pStyle w:val="ListParagraph"/>
        <w:numPr>
          <w:ilvl w:val="4"/>
          <w:numId w:val="45"/>
        </w:numPr>
        <w:spacing w:line="240" w:lineRule="auto"/>
        <w:rPr>
          <w:rFonts w:ascii="Times New Roman" w:eastAsia="Calibri" w:hAnsi="Times New Roman" w:cs="Times New Roman"/>
          <w:sz w:val="24"/>
          <w:szCs w:val="24"/>
        </w:rPr>
      </w:pPr>
      <w:bookmarkStart w:id="17" w:name="_Hlk120820959"/>
      <w:r w:rsidRPr="00447F25">
        <w:rPr>
          <w:rFonts w:ascii="Times New Roman" w:eastAsia="Calibri" w:hAnsi="Times New Roman" w:cs="Times New Roman"/>
          <w:sz w:val="24"/>
          <w:szCs w:val="24"/>
        </w:rPr>
        <w:t xml:space="preserve">The certified prescribing pharmacist will obtain </w:t>
      </w:r>
      <w:r w:rsidR="00954E59" w:rsidRPr="00447F25">
        <w:rPr>
          <w:rFonts w:ascii="Times New Roman" w:eastAsia="Calibri" w:hAnsi="Times New Roman" w:cs="Times New Roman"/>
          <w:sz w:val="24"/>
          <w:szCs w:val="24"/>
        </w:rPr>
        <w:t xml:space="preserve">a </w:t>
      </w:r>
      <w:r w:rsidRPr="00447F25">
        <w:rPr>
          <w:rFonts w:ascii="Times New Roman" w:eastAsia="Calibri" w:hAnsi="Times New Roman" w:cs="Times New Roman"/>
          <w:sz w:val="24"/>
          <w:szCs w:val="24"/>
        </w:rPr>
        <w:t>full set of vitals in high-risk patients if deemed necessary</w:t>
      </w:r>
      <w:r w:rsidR="00954E59" w:rsidRPr="00447F25">
        <w:rPr>
          <w:rFonts w:ascii="Times New Roman" w:eastAsia="Calibri" w:hAnsi="Times New Roman" w:cs="Times New Roman"/>
          <w:sz w:val="24"/>
          <w:szCs w:val="24"/>
        </w:rPr>
        <w:t xml:space="preserve"> and appropriate</w:t>
      </w:r>
      <w:r w:rsidRPr="00447F25">
        <w:rPr>
          <w:rFonts w:ascii="Times New Roman" w:eastAsia="Calibri" w:hAnsi="Times New Roman" w:cs="Times New Roman"/>
          <w:sz w:val="24"/>
          <w:szCs w:val="24"/>
        </w:rPr>
        <w:t>.</w:t>
      </w:r>
    </w:p>
    <w:bookmarkEnd w:id="17"/>
    <w:p w14:paraId="7B17041B" w14:textId="77777777" w:rsidR="008F2317" w:rsidRPr="004C303A" w:rsidRDefault="008F2317" w:rsidP="00E13540">
      <w:pPr>
        <w:pStyle w:val="ListParagraph"/>
        <w:spacing w:line="240" w:lineRule="auto"/>
        <w:ind w:left="2088"/>
        <w:rPr>
          <w:rFonts w:ascii="Times New Roman" w:eastAsia="Calibri" w:hAnsi="Times New Roman" w:cs="Times New Roman"/>
          <w:sz w:val="24"/>
          <w:szCs w:val="24"/>
        </w:rPr>
      </w:pPr>
    </w:p>
    <w:tbl>
      <w:tblPr>
        <w:tblStyle w:val="TableGrid"/>
        <w:tblW w:w="9090" w:type="dxa"/>
        <w:tblInd w:w="805" w:type="dxa"/>
        <w:tblLook w:val="04A0" w:firstRow="1" w:lastRow="0" w:firstColumn="1" w:lastColumn="0" w:noHBand="0" w:noVBand="1"/>
      </w:tblPr>
      <w:tblGrid>
        <w:gridCol w:w="4410"/>
        <w:gridCol w:w="4680"/>
      </w:tblGrid>
      <w:tr w:rsidR="009A0241" w:rsidRPr="004C303A" w14:paraId="4D6ACEA8" w14:textId="12073F01" w:rsidTr="00E13540">
        <w:tc>
          <w:tcPr>
            <w:tcW w:w="4410" w:type="dxa"/>
          </w:tcPr>
          <w:p w14:paraId="7B56D65E" w14:textId="0FC949AF" w:rsidR="009A0241" w:rsidRPr="004C303A" w:rsidRDefault="009A0241" w:rsidP="00E13540">
            <w:pPr>
              <w:pStyle w:val="ListParagraph"/>
              <w:ind w:left="0"/>
              <w:jc w:val="center"/>
              <w:rPr>
                <w:rFonts w:ascii="Times New Roman" w:eastAsia="Calibri" w:hAnsi="Times New Roman" w:cs="Times New Roman"/>
                <w:sz w:val="24"/>
                <w:szCs w:val="24"/>
              </w:rPr>
            </w:pPr>
            <w:r w:rsidRPr="004C303A">
              <w:rPr>
                <w:rFonts w:ascii="Times New Roman" w:eastAsia="Calibri" w:hAnsi="Times New Roman" w:cs="Times New Roman"/>
                <w:sz w:val="24"/>
                <w:szCs w:val="24"/>
              </w:rPr>
              <w:t xml:space="preserve">Patient Inclusion Criteria: Must meet </w:t>
            </w:r>
            <w:r w:rsidRPr="004C303A">
              <w:rPr>
                <w:rFonts w:ascii="Times New Roman" w:eastAsia="Calibri" w:hAnsi="Times New Roman" w:cs="Times New Roman"/>
                <w:b/>
                <w:bCs/>
                <w:sz w:val="24"/>
                <w:szCs w:val="24"/>
              </w:rPr>
              <w:t xml:space="preserve">ALL </w:t>
            </w:r>
            <w:r w:rsidRPr="004C303A">
              <w:rPr>
                <w:rFonts w:ascii="Times New Roman" w:eastAsia="Calibri" w:hAnsi="Times New Roman" w:cs="Times New Roman"/>
                <w:sz w:val="24"/>
                <w:szCs w:val="24"/>
              </w:rPr>
              <w:t>of the following:</w:t>
            </w:r>
          </w:p>
        </w:tc>
        <w:tc>
          <w:tcPr>
            <w:tcW w:w="4680" w:type="dxa"/>
          </w:tcPr>
          <w:p w14:paraId="3B08BD97" w14:textId="035A2A92" w:rsidR="009A0241" w:rsidRPr="004C303A" w:rsidRDefault="009A0241" w:rsidP="009A0241">
            <w:pPr>
              <w:pStyle w:val="ListParagraph"/>
              <w:ind w:left="0"/>
              <w:jc w:val="center"/>
              <w:rPr>
                <w:rFonts w:ascii="Times New Roman" w:eastAsia="Calibri" w:hAnsi="Times New Roman" w:cs="Times New Roman"/>
                <w:sz w:val="24"/>
                <w:szCs w:val="24"/>
              </w:rPr>
            </w:pPr>
            <w:r w:rsidRPr="004C303A">
              <w:rPr>
                <w:rFonts w:ascii="Times New Roman" w:eastAsia="Calibri" w:hAnsi="Times New Roman" w:cs="Times New Roman"/>
                <w:sz w:val="24"/>
                <w:szCs w:val="24"/>
              </w:rPr>
              <w:t xml:space="preserve">Patient Exclusion Criteria: </w:t>
            </w:r>
            <w:r w:rsidR="00C17FF0" w:rsidRPr="004C303A">
              <w:rPr>
                <w:rFonts w:ascii="Times New Roman" w:eastAsia="Calibri" w:hAnsi="Times New Roman" w:cs="Times New Roman"/>
                <w:sz w:val="24"/>
                <w:szCs w:val="24"/>
              </w:rPr>
              <w:t>E</w:t>
            </w:r>
            <w:r w:rsidRPr="004C303A">
              <w:rPr>
                <w:rFonts w:ascii="Times New Roman" w:eastAsia="Calibri" w:hAnsi="Times New Roman" w:cs="Times New Roman"/>
                <w:sz w:val="24"/>
                <w:szCs w:val="24"/>
              </w:rPr>
              <w:t xml:space="preserve">xcluded for </w:t>
            </w:r>
            <w:r w:rsidRPr="004C303A">
              <w:rPr>
                <w:rFonts w:ascii="Times New Roman" w:eastAsia="Calibri" w:hAnsi="Times New Roman" w:cs="Times New Roman"/>
                <w:b/>
                <w:bCs/>
                <w:sz w:val="24"/>
                <w:szCs w:val="24"/>
              </w:rPr>
              <w:t>ANY</w:t>
            </w:r>
            <w:r w:rsidRPr="004C303A">
              <w:rPr>
                <w:rFonts w:ascii="Times New Roman" w:eastAsia="Calibri" w:hAnsi="Times New Roman" w:cs="Times New Roman"/>
                <w:sz w:val="24"/>
                <w:szCs w:val="24"/>
              </w:rPr>
              <w:t xml:space="preserve"> of the following:</w:t>
            </w:r>
          </w:p>
        </w:tc>
      </w:tr>
      <w:tr w:rsidR="009A0241" w:rsidRPr="004C303A" w14:paraId="71BD29B7" w14:textId="595E147C" w:rsidTr="00E13540">
        <w:tc>
          <w:tcPr>
            <w:tcW w:w="4410" w:type="dxa"/>
          </w:tcPr>
          <w:p w14:paraId="31FD2AD3" w14:textId="028570B4" w:rsidR="009000AA" w:rsidRPr="0022276F" w:rsidRDefault="009A0241" w:rsidP="009A0241">
            <w:pPr>
              <w:pStyle w:val="ListParagraph"/>
              <w:ind w:left="0"/>
              <w:rPr>
                <w:rFonts w:ascii="Times New Roman" w:eastAsia="Calibri" w:hAnsi="Times New Roman" w:cs="Times New Roman"/>
                <w:sz w:val="24"/>
                <w:szCs w:val="24"/>
              </w:rPr>
            </w:pPr>
            <w:r w:rsidRPr="0022276F">
              <w:rPr>
                <w:rFonts w:ascii="Times New Roman" w:eastAsia="Calibri" w:hAnsi="Times New Roman" w:cs="Times New Roman"/>
                <w:sz w:val="24"/>
                <w:szCs w:val="24"/>
              </w:rPr>
              <w:t>1</w:t>
            </w:r>
            <w:r w:rsidRPr="00EB3D74">
              <w:rPr>
                <w:rFonts w:ascii="Times New Roman" w:eastAsia="Calibri" w:hAnsi="Times New Roman" w:cs="Times New Roman"/>
                <w:sz w:val="24"/>
                <w:szCs w:val="24"/>
              </w:rPr>
              <w:t xml:space="preserve">. </w:t>
            </w:r>
            <w:r w:rsidR="009000AA" w:rsidRPr="00EB3D74">
              <w:rPr>
                <w:rFonts w:ascii="Times New Roman" w:eastAsia="Calibri" w:hAnsi="Times New Roman" w:cs="Times New Roman"/>
                <w:sz w:val="24"/>
                <w:szCs w:val="24"/>
              </w:rPr>
              <w:t>Positive GAS POCT</w:t>
            </w:r>
          </w:p>
          <w:p w14:paraId="05345FFC" w14:textId="533D9841" w:rsidR="009A0241" w:rsidRPr="0022276F" w:rsidRDefault="009000AA" w:rsidP="009A0241">
            <w:pPr>
              <w:pStyle w:val="ListParagraph"/>
              <w:ind w:left="0"/>
              <w:rPr>
                <w:rFonts w:ascii="Times New Roman" w:eastAsia="Calibri" w:hAnsi="Times New Roman" w:cs="Times New Roman"/>
                <w:sz w:val="24"/>
                <w:szCs w:val="24"/>
              </w:rPr>
            </w:pPr>
            <w:r w:rsidRPr="0022276F">
              <w:rPr>
                <w:rFonts w:ascii="Times New Roman" w:eastAsia="Calibri" w:hAnsi="Times New Roman" w:cs="Times New Roman"/>
                <w:sz w:val="24"/>
                <w:szCs w:val="24"/>
              </w:rPr>
              <w:t xml:space="preserve">2. </w:t>
            </w:r>
            <w:r w:rsidR="009A0241" w:rsidRPr="0022276F">
              <w:rPr>
                <w:rFonts w:ascii="Times New Roman" w:eastAsia="Calibri" w:hAnsi="Times New Roman" w:cs="Times New Roman"/>
                <w:sz w:val="24"/>
                <w:szCs w:val="24"/>
              </w:rPr>
              <w:t>Presence of signs/symptoms consistent with GAS pharyngitis (i.e.</w:t>
            </w:r>
            <w:r w:rsidR="00A41376" w:rsidRPr="0022276F">
              <w:rPr>
                <w:rFonts w:ascii="Times New Roman" w:eastAsia="Calibri" w:hAnsi="Times New Roman" w:cs="Times New Roman"/>
                <w:sz w:val="24"/>
                <w:szCs w:val="24"/>
              </w:rPr>
              <w:t>,</w:t>
            </w:r>
            <w:r w:rsidR="009A0241" w:rsidRPr="0022276F">
              <w:rPr>
                <w:rFonts w:ascii="Times New Roman" w:eastAsia="Calibri" w:hAnsi="Times New Roman" w:cs="Times New Roman"/>
                <w:sz w:val="24"/>
                <w:szCs w:val="24"/>
              </w:rPr>
              <w:t xml:space="preserve"> fever, sore throat, painful swallowing, fever, headache, red and swollen tonsils, white patches or pus on tonsils, small red spots </w:t>
            </w:r>
            <w:r w:rsidR="009A0241" w:rsidRPr="0022276F">
              <w:rPr>
                <w:rFonts w:ascii="Times New Roman" w:eastAsia="Calibri" w:hAnsi="Times New Roman" w:cs="Times New Roman"/>
                <w:sz w:val="24"/>
                <w:szCs w:val="24"/>
              </w:rPr>
              <w:lastRenderedPageBreak/>
              <w:t>on the back roof of the mouth, swollen or tender cervical lymph nodes)</w:t>
            </w:r>
          </w:p>
          <w:p w14:paraId="1586DC46" w14:textId="691BF343" w:rsidR="009A0241" w:rsidRPr="0022276F" w:rsidRDefault="009000AA" w:rsidP="009A0241">
            <w:pPr>
              <w:pStyle w:val="ListParagraph"/>
              <w:ind w:left="0"/>
              <w:rPr>
                <w:rFonts w:ascii="Times New Roman" w:eastAsia="Calibri" w:hAnsi="Times New Roman" w:cs="Times New Roman"/>
                <w:sz w:val="24"/>
                <w:szCs w:val="24"/>
              </w:rPr>
            </w:pPr>
            <w:r w:rsidRPr="0022276F">
              <w:rPr>
                <w:rFonts w:ascii="Times New Roman" w:eastAsia="Calibri" w:hAnsi="Times New Roman" w:cs="Times New Roman"/>
                <w:sz w:val="24"/>
                <w:szCs w:val="24"/>
              </w:rPr>
              <w:t>3</w:t>
            </w:r>
            <w:r w:rsidR="009A0241" w:rsidRPr="0022276F">
              <w:rPr>
                <w:rFonts w:ascii="Times New Roman" w:eastAsia="Calibri" w:hAnsi="Times New Roman" w:cs="Times New Roman"/>
                <w:sz w:val="24"/>
                <w:szCs w:val="24"/>
              </w:rPr>
              <w:t xml:space="preserve">. Centor score </w:t>
            </w:r>
            <w:r w:rsidR="009A0241" w:rsidRPr="0022276F">
              <w:rPr>
                <w:rFonts w:ascii="Times New Roman" w:hAnsi="Times New Roman" w:cs="Times New Roman"/>
                <w:sz w:val="24"/>
                <w:szCs w:val="24"/>
                <w:u w:val="single"/>
              </w:rPr>
              <w:t>&gt;</w:t>
            </w:r>
            <w:r w:rsidR="009A0241" w:rsidRPr="0022276F">
              <w:rPr>
                <w:rFonts w:ascii="Times New Roman" w:hAnsi="Times New Roman" w:cs="Times New Roman"/>
                <w:sz w:val="24"/>
                <w:szCs w:val="24"/>
              </w:rPr>
              <w:t>1</w:t>
            </w:r>
          </w:p>
        </w:tc>
        <w:tc>
          <w:tcPr>
            <w:tcW w:w="4680" w:type="dxa"/>
          </w:tcPr>
          <w:p w14:paraId="7156491F" w14:textId="77777777" w:rsidR="009A0241" w:rsidRPr="0022276F" w:rsidRDefault="009A0241" w:rsidP="009A0241">
            <w:pPr>
              <w:pStyle w:val="ListParagraph"/>
              <w:ind w:left="0"/>
              <w:rPr>
                <w:rFonts w:ascii="Times New Roman" w:eastAsia="Calibri" w:hAnsi="Times New Roman" w:cs="Times New Roman"/>
                <w:sz w:val="24"/>
                <w:szCs w:val="24"/>
              </w:rPr>
            </w:pPr>
            <w:r w:rsidRPr="00EB3D74">
              <w:rPr>
                <w:rFonts w:ascii="Times New Roman" w:eastAsia="Calibri" w:hAnsi="Times New Roman" w:cs="Times New Roman"/>
                <w:sz w:val="24"/>
                <w:szCs w:val="24"/>
              </w:rPr>
              <w:lastRenderedPageBreak/>
              <w:t xml:space="preserve">1. </w:t>
            </w:r>
            <w:bookmarkStart w:id="18" w:name="_Hlk52108925"/>
            <w:r w:rsidRPr="00EB3D74">
              <w:rPr>
                <w:rFonts w:ascii="Times New Roman" w:eastAsia="Calibri" w:hAnsi="Times New Roman" w:cs="Times New Roman"/>
                <w:sz w:val="24"/>
                <w:szCs w:val="24"/>
              </w:rPr>
              <w:t xml:space="preserve">Patients </w:t>
            </w:r>
            <w:r w:rsidRPr="00EB3D74">
              <w:rPr>
                <w:rFonts w:ascii="Times New Roman" w:eastAsia="Calibri" w:hAnsi="Times New Roman" w:cs="Times New Roman"/>
                <w:sz w:val="24"/>
                <w:szCs w:val="24"/>
                <w:u w:val="single"/>
              </w:rPr>
              <w:t xml:space="preserve">&lt; </w:t>
            </w:r>
            <w:r w:rsidRPr="00EB3D74">
              <w:rPr>
                <w:rFonts w:ascii="Times New Roman" w:eastAsia="Calibri" w:hAnsi="Times New Roman" w:cs="Times New Roman"/>
                <w:sz w:val="24"/>
                <w:szCs w:val="24"/>
              </w:rPr>
              <w:t>3 years of age</w:t>
            </w:r>
            <w:bookmarkEnd w:id="18"/>
          </w:p>
          <w:p w14:paraId="5260E9AB" w14:textId="6C3B5959" w:rsidR="009000AA" w:rsidRPr="0022276F" w:rsidRDefault="009A0241" w:rsidP="009A0241">
            <w:pPr>
              <w:pStyle w:val="ListParagraph"/>
              <w:ind w:left="0"/>
              <w:rPr>
                <w:rFonts w:ascii="Times New Roman" w:eastAsia="Calibri" w:hAnsi="Times New Roman" w:cs="Times New Roman"/>
                <w:sz w:val="24"/>
                <w:szCs w:val="24"/>
              </w:rPr>
            </w:pPr>
            <w:r w:rsidRPr="0022276F">
              <w:rPr>
                <w:rFonts w:ascii="Times New Roman" w:eastAsia="Calibri" w:hAnsi="Times New Roman" w:cs="Times New Roman"/>
                <w:sz w:val="24"/>
                <w:szCs w:val="24"/>
              </w:rPr>
              <w:t xml:space="preserve">2. </w:t>
            </w:r>
            <w:r w:rsidR="009000AA" w:rsidRPr="0022276F">
              <w:rPr>
                <w:rFonts w:ascii="Times New Roman" w:eastAsia="Calibri" w:hAnsi="Times New Roman" w:cs="Times New Roman"/>
                <w:sz w:val="24"/>
                <w:szCs w:val="24"/>
              </w:rPr>
              <w:t>Negative GAS POCT</w:t>
            </w:r>
          </w:p>
          <w:p w14:paraId="713D75A7" w14:textId="0DECE225" w:rsidR="009A0241" w:rsidRPr="0022276F" w:rsidRDefault="009000AA" w:rsidP="009A0241">
            <w:pPr>
              <w:pStyle w:val="ListParagraph"/>
              <w:ind w:left="0"/>
              <w:rPr>
                <w:rFonts w:ascii="Times New Roman" w:eastAsia="Calibri" w:hAnsi="Times New Roman" w:cs="Times New Roman"/>
                <w:sz w:val="24"/>
                <w:szCs w:val="24"/>
              </w:rPr>
            </w:pPr>
            <w:r w:rsidRPr="0022276F">
              <w:rPr>
                <w:rFonts w:ascii="Times New Roman" w:eastAsia="Calibri" w:hAnsi="Times New Roman" w:cs="Times New Roman"/>
                <w:sz w:val="24"/>
                <w:szCs w:val="24"/>
              </w:rPr>
              <w:t xml:space="preserve">3. </w:t>
            </w:r>
            <w:r w:rsidR="009A0241" w:rsidRPr="0022276F">
              <w:rPr>
                <w:rFonts w:ascii="Times New Roman" w:eastAsia="Calibri" w:hAnsi="Times New Roman" w:cs="Times New Roman"/>
                <w:sz w:val="24"/>
                <w:szCs w:val="24"/>
              </w:rPr>
              <w:t>Symptoms not consistent with GAS pharyngitis</w:t>
            </w:r>
          </w:p>
          <w:p w14:paraId="408CD0CC" w14:textId="161E1E12" w:rsidR="009A0241" w:rsidRPr="0022276F" w:rsidRDefault="009000AA" w:rsidP="009A0241">
            <w:pPr>
              <w:pStyle w:val="ListParagraph"/>
              <w:ind w:left="0"/>
              <w:rPr>
                <w:rFonts w:ascii="Times New Roman" w:eastAsia="Calibri" w:hAnsi="Times New Roman" w:cs="Times New Roman"/>
                <w:sz w:val="24"/>
                <w:szCs w:val="24"/>
              </w:rPr>
            </w:pPr>
            <w:r w:rsidRPr="0022276F">
              <w:rPr>
                <w:rFonts w:ascii="Times New Roman" w:eastAsia="Calibri" w:hAnsi="Times New Roman" w:cs="Times New Roman"/>
                <w:sz w:val="24"/>
                <w:szCs w:val="24"/>
              </w:rPr>
              <w:lastRenderedPageBreak/>
              <w:t>3</w:t>
            </w:r>
            <w:r w:rsidR="009A0241" w:rsidRPr="0022276F">
              <w:rPr>
                <w:rFonts w:ascii="Times New Roman" w:eastAsia="Calibri" w:hAnsi="Times New Roman" w:cs="Times New Roman"/>
                <w:sz w:val="24"/>
                <w:szCs w:val="24"/>
              </w:rPr>
              <w:t>. History of rheumatic fever, rheumatic heart disease, scarlet fever, or GAS-induced glomerulonephritis</w:t>
            </w:r>
          </w:p>
          <w:p w14:paraId="5B9685B9" w14:textId="0120DD6A" w:rsidR="009A0241" w:rsidRPr="0022276F" w:rsidRDefault="009000AA" w:rsidP="009A0241">
            <w:pPr>
              <w:pStyle w:val="ListParagraph"/>
              <w:ind w:left="0"/>
              <w:rPr>
                <w:rFonts w:ascii="Times New Roman" w:eastAsia="Calibri" w:hAnsi="Times New Roman" w:cs="Times New Roman"/>
                <w:sz w:val="24"/>
                <w:szCs w:val="24"/>
              </w:rPr>
            </w:pPr>
            <w:r w:rsidRPr="0022276F">
              <w:rPr>
                <w:rFonts w:ascii="Times New Roman" w:eastAsia="Calibri" w:hAnsi="Times New Roman" w:cs="Times New Roman"/>
                <w:sz w:val="24"/>
                <w:szCs w:val="24"/>
              </w:rPr>
              <w:t>5</w:t>
            </w:r>
            <w:r w:rsidR="009A0241" w:rsidRPr="0022276F">
              <w:rPr>
                <w:rFonts w:ascii="Times New Roman" w:eastAsia="Calibri" w:hAnsi="Times New Roman" w:cs="Times New Roman"/>
                <w:sz w:val="24"/>
                <w:szCs w:val="24"/>
              </w:rPr>
              <w:t>. Immunocompromised state (malignancy, immunosuppressant drug therapy including corticosteroids for greater than 2 weeks, HIV/AIDS</w:t>
            </w:r>
          </w:p>
          <w:p w14:paraId="1A7C5A6A" w14:textId="3D6F66C9" w:rsidR="009A0241" w:rsidRPr="0022276F" w:rsidRDefault="009000AA" w:rsidP="009A0241">
            <w:pPr>
              <w:pStyle w:val="ListParagraph"/>
              <w:ind w:left="0"/>
              <w:rPr>
                <w:rFonts w:ascii="Times New Roman" w:eastAsia="Calibri" w:hAnsi="Times New Roman" w:cs="Times New Roman"/>
                <w:sz w:val="24"/>
                <w:szCs w:val="24"/>
              </w:rPr>
            </w:pPr>
            <w:r w:rsidRPr="0022276F">
              <w:rPr>
                <w:rFonts w:ascii="Times New Roman" w:eastAsia="Calibri" w:hAnsi="Times New Roman" w:cs="Times New Roman"/>
                <w:sz w:val="24"/>
                <w:szCs w:val="24"/>
              </w:rPr>
              <w:t>6</w:t>
            </w:r>
            <w:r w:rsidR="009A0241" w:rsidRPr="0022276F">
              <w:rPr>
                <w:rFonts w:ascii="Times New Roman" w:eastAsia="Calibri" w:hAnsi="Times New Roman" w:cs="Times New Roman"/>
                <w:sz w:val="24"/>
                <w:szCs w:val="24"/>
              </w:rPr>
              <w:t>. Clinically unstable, based on the judgement of the certified prescribing pharmacist</w:t>
            </w:r>
          </w:p>
          <w:p w14:paraId="0944AF98" w14:textId="712DC2C5" w:rsidR="009A0241" w:rsidRPr="0022276F" w:rsidRDefault="009000AA" w:rsidP="009A0241">
            <w:pPr>
              <w:pStyle w:val="ListParagraph"/>
              <w:ind w:left="0"/>
              <w:rPr>
                <w:rFonts w:ascii="Times New Roman" w:eastAsia="Calibri" w:hAnsi="Times New Roman" w:cs="Times New Roman"/>
                <w:sz w:val="24"/>
                <w:szCs w:val="24"/>
              </w:rPr>
            </w:pPr>
            <w:r w:rsidRPr="0022276F">
              <w:rPr>
                <w:rFonts w:ascii="Times New Roman" w:eastAsia="Calibri" w:hAnsi="Times New Roman" w:cs="Times New Roman"/>
                <w:sz w:val="24"/>
                <w:szCs w:val="24"/>
              </w:rPr>
              <w:t>7</w:t>
            </w:r>
            <w:r w:rsidR="009A0241" w:rsidRPr="0022276F">
              <w:rPr>
                <w:rFonts w:ascii="Times New Roman" w:eastAsia="Calibri" w:hAnsi="Times New Roman" w:cs="Times New Roman"/>
                <w:sz w:val="24"/>
                <w:szCs w:val="24"/>
              </w:rPr>
              <w:t>. Centor Score of &lt;1</w:t>
            </w:r>
          </w:p>
        </w:tc>
      </w:tr>
    </w:tbl>
    <w:p w14:paraId="7490EB0C" w14:textId="77777777" w:rsidR="009A0241" w:rsidRPr="004C303A" w:rsidRDefault="009A0241" w:rsidP="00E13540">
      <w:pPr>
        <w:pStyle w:val="ListParagraph"/>
        <w:spacing w:line="240" w:lineRule="auto"/>
        <w:ind w:left="2088"/>
        <w:rPr>
          <w:rFonts w:ascii="Times New Roman" w:eastAsia="Calibri" w:hAnsi="Times New Roman" w:cs="Times New Roman"/>
          <w:sz w:val="24"/>
          <w:szCs w:val="24"/>
        </w:rPr>
      </w:pPr>
    </w:p>
    <w:p w14:paraId="48DAF31D" w14:textId="77777777" w:rsidR="002818A3" w:rsidRPr="004C303A" w:rsidRDefault="002818A3" w:rsidP="00E13540">
      <w:pPr>
        <w:pStyle w:val="ListParagraph"/>
        <w:spacing w:line="240" w:lineRule="auto"/>
        <w:ind w:left="3240"/>
        <w:rPr>
          <w:rFonts w:ascii="Times New Roman" w:eastAsia="Times New Roman" w:hAnsi="Times New Roman" w:cs="Times New Roman"/>
          <w:sz w:val="24"/>
          <w:szCs w:val="24"/>
          <w:highlight w:val="yellow"/>
        </w:rPr>
      </w:pPr>
    </w:p>
    <w:p w14:paraId="78DCFE70" w14:textId="389CE720" w:rsidR="00CB2EBC" w:rsidRPr="004C303A" w:rsidRDefault="00316BB5" w:rsidP="00CB2EBC">
      <w:pPr>
        <w:pStyle w:val="ListParagraph"/>
        <w:numPr>
          <w:ilvl w:val="0"/>
          <w:numId w:val="92"/>
        </w:numPr>
        <w:rPr>
          <w:rFonts w:ascii="Times New Roman" w:hAnsi="Times New Roman" w:cs="Times New Roman"/>
          <w:sz w:val="24"/>
          <w:szCs w:val="24"/>
          <w:vertAlign w:val="superscript"/>
        </w:rPr>
      </w:pPr>
      <w:r w:rsidRPr="004C303A">
        <w:rPr>
          <w:rFonts w:ascii="Times New Roman" w:hAnsi="Times New Roman" w:cs="Times New Roman"/>
          <w:color w:val="000000" w:themeColor="text1"/>
          <w:sz w:val="24"/>
          <w:szCs w:val="24"/>
        </w:rPr>
        <w:t>T</w:t>
      </w:r>
      <w:r w:rsidR="00876D94" w:rsidRPr="004C303A">
        <w:rPr>
          <w:rFonts w:ascii="Times New Roman" w:hAnsi="Times New Roman" w:cs="Times New Roman"/>
          <w:sz w:val="24"/>
          <w:szCs w:val="24"/>
        </w:rPr>
        <w:t xml:space="preserve">he prescription will be written for an appropriate supply of GAS pharyngitis </w:t>
      </w:r>
      <w:r w:rsidR="00FA2935" w:rsidRPr="004C303A">
        <w:rPr>
          <w:rFonts w:ascii="Times New Roman" w:hAnsi="Times New Roman" w:cs="Times New Roman"/>
          <w:sz w:val="24"/>
          <w:szCs w:val="24"/>
        </w:rPr>
        <w:t xml:space="preserve">antimicrobial </w:t>
      </w:r>
      <w:r w:rsidR="00876D94" w:rsidRPr="004C303A">
        <w:rPr>
          <w:rFonts w:ascii="Times New Roman" w:hAnsi="Times New Roman" w:cs="Times New Roman"/>
          <w:sz w:val="24"/>
          <w:szCs w:val="24"/>
        </w:rPr>
        <w:t xml:space="preserve">therapy, consistent with the recommended and </w:t>
      </w:r>
      <w:r w:rsidR="00B15C21" w:rsidRPr="004C303A">
        <w:rPr>
          <w:rFonts w:ascii="Times New Roman" w:hAnsi="Times New Roman" w:cs="Times New Roman"/>
          <w:sz w:val="24"/>
          <w:szCs w:val="24"/>
        </w:rPr>
        <w:t>prevailing evidence-based</w:t>
      </w:r>
      <w:r w:rsidR="00876D94" w:rsidRPr="004C303A">
        <w:rPr>
          <w:rFonts w:ascii="Times New Roman" w:hAnsi="Times New Roman" w:cs="Times New Roman"/>
          <w:sz w:val="24"/>
          <w:szCs w:val="24"/>
        </w:rPr>
        <w:t xml:space="preserve"> guidelines, with no additional refills.</w:t>
      </w:r>
      <w:r w:rsidR="00AB68D1">
        <w:rPr>
          <w:rFonts w:ascii="Times New Roman" w:hAnsi="Times New Roman" w:cs="Times New Roman"/>
          <w:sz w:val="24"/>
          <w:szCs w:val="24"/>
          <w:vertAlign w:val="superscript"/>
        </w:rPr>
        <w:t>4</w:t>
      </w:r>
    </w:p>
    <w:p w14:paraId="2E41B826" w14:textId="4B434FC3" w:rsidR="00CB2EBC" w:rsidRPr="00D76107" w:rsidRDefault="00931EC0" w:rsidP="00E13540">
      <w:pPr>
        <w:pStyle w:val="ListParagraph"/>
        <w:numPr>
          <w:ilvl w:val="0"/>
          <w:numId w:val="92"/>
        </w:numPr>
        <w:rPr>
          <w:rFonts w:ascii="Times New Roman" w:hAnsi="Times New Roman" w:cs="Times New Roman"/>
          <w:sz w:val="24"/>
          <w:szCs w:val="24"/>
          <w:vertAlign w:val="superscript"/>
        </w:rPr>
      </w:pPr>
      <w:r w:rsidRPr="004C303A">
        <w:rPr>
          <w:rFonts w:ascii="Times New Roman" w:eastAsia="Times New Roman" w:hAnsi="Times New Roman" w:cs="Times New Roman"/>
          <w:color w:val="000000"/>
          <w:sz w:val="24"/>
          <w:szCs w:val="24"/>
        </w:rPr>
        <w:t>All patients eligible to receive</w:t>
      </w:r>
      <w:r w:rsidRPr="004C303A">
        <w:rPr>
          <w:rFonts w:ascii="Times New Roman" w:eastAsia="Calibri" w:hAnsi="Times New Roman" w:cs="Times New Roman"/>
          <w:sz w:val="24"/>
          <w:szCs w:val="24"/>
        </w:rPr>
        <w:t xml:space="preserve"> GAS pharyngitis </w:t>
      </w:r>
      <w:r w:rsidR="00FA2935" w:rsidRPr="004C303A">
        <w:rPr>
          <w:rFonts w:ascii="Times New Roman" w:eastAsia="Calibri" w:hAnsi="Times New Roman" w:cs="Times New Roman"/>
          <w:sz w:val="24"/>
          <w:szCs w:val="24"/>
        </w:rPr>
        <w:t xml:space="preserve">antimicrobial </w:t>
      </w:r>
      <w:r w:rsidRPr="004C303A">
        <w:rPr>
          <w:rFonts w:ascii="Times New Roman" w:eastAsia="Calibri" w:hAnsi="Times New Roman" w:cs="Times New Roman"/>
          <w:sz w:val="24"/>
          <w:szCs w:val="24"/>
        </w:rPr>
        <w:t xml:space="preserve">therapy, </w:t>
      </w:r>
      <w:r w:rsidRPr="004C303A">
        <w:rPr>
          <w:rFonts w:ascii="Times New Roman" w:eastAsia="Times New Roman" w:hAnsi="Times New Roman" w:cs="Times New Roman"/>
          <w:color w:val="000000"/>
          <w:sz w:val="24"/>
          <w:szCs w:val="24"/>
        </w:rPr>
        <w:t xml:space="preserve">will receive patient education </w:t>
      </w:r>
      <w:r w:rsidR="00A41376" w:rsidRPr="004C303A">
        <w:rPr>
          <w:rFonts w:ascii="Times New Roman" w:eastAsia="Times New Roman" w:hAnsi="Times New Roman" w:cs="Times New Roman"/>
          <w:color w:val="000000"/>
          <w:sz w:val="24"/>
          <w:szCs w:val="24"/>
        </w:rPr>
        <w:t>and counseling on</w:t>
      </w:r>
      <w:r w:rsidRPr="004C303A">
        <w:rPr>
          <w:rFonts w:ascii="Times New Roman" w:eastAsia="Times New Roman" w:hAnsi="Times New Roman" w:cs="Times New Roman"/>
          <w:color w:val="000000"/>
          <w:sz w:val="24"/>
          <w:szCs w:val="24"/>
        </w:rPr>
        <w:t xml:space="preserve"> drug information, adherence, side effects, and other patient education </w:t>
      </w:r>
      <w:r w:rsidRPr="00D76107">
        <w:rPr>
          <w:rFonts w:ascii="Times New Roman" w:eastAsia="Times New Roman" w:hAnsi="Times New Roman" w:cs="Times New Roman"/>
          <w:color w:val="000000"/>
          <w:sz w:val="24"/>
          <w:szCs w:val="24"/>
        </w:rPr>
        <w:t xml:space="preserve">materials, as appropriate. </w:t>
      </w:r>
    </w:p>
    <w:p w14:paraId="5E36B27E" w14:textId="02DB7678" w:rsidR="00DC4E71" w:rsidRPr="00F620CF" w:rsidRDefault="00931EC0" w:rsidP="00E13540">
      <w:pPr>
        <w:pStyle w:val="ListParagraph"/>
        <w:numPr>
          <w:ilvl w:val="0"/>
          <w:numId w:val="92"/>
        </w:numPr>
        <w:spacing w:line="240" w:lineRule="auto"/>
        <w:rPr>
          <w:rFonts w:ascii="Times New Roman" w:eastAsia="Times New Roman" w:hAnsi="Times New Roman" w:cs="Times New Roman"/>
          <w:color w:val="000000"/>
          <w:sz w:val="24"/>
          <w:szCs w:val="24"/>
        </w:rPr>
      </w:pPr>
      <w:r w:rsidRPr="00D76107">
        <w:rPr>
          <w:rFonts w:ascii="Times New Roman" w:eastAsia="Times New Roman" w:hAnsi="Times New Roman" w:cs="Times New Roman"/>
          <w:color w:val="000000"/>
          <w:sz w:val="24"/>
          <w:szCs w:val="24"/>
        </w:rPr>
        <w:t>All patients who have a positive POCT result and</w:t>
      </w:r>
      <w:r w:rsidR="00F82E6B" w:rsidRPr="00D76107">
        <w:rPr>
          <w:rFonts w:ascii="Times New Roman" w:eastAsia="Times New Roman" w:hAnsi="Times New Roman" w:cs="Times New Roman"/>
          <w:color w:val="000000"/>
          <w:sz w:val="24"/>
          <w:szCs w:val="24"/>
        </w:rPr>
        <w:t xml:space="preserve"> eligible for</w:t>
      </w:r>
      <w:r w:rsidRPr="00D76107">
        <w:rPr>
          <w:rFonts w:ascii="Times New Roman" w:eastAsia="Times New Roman" w:hAnsi="Times New Roman" w:cs="Times New Roman"/>
          <w:color w:val="000000"/>
          <w:sz w:val="24"/>
          <w:szCs w:val="24"/>
        </w:rPr>
        <w:t xml:space="preserve"> </w:t>
      </w:r>
      <w:r w:rsidRPr="00D76107">
        <w:rPr>
          <w:rFonts w:ascii="Times New Roman" w:eastAsia="Calibri" w:hAnsi="Times New Roman" w:cs="Times New Roman"/>
          <w:sz w:val="24"/>
          <w:szCs w:val="24"/>
        </w:rPr>
        <w:t xml:space="preserve">GAS pharyngitis </w:t>
      </w:r>
      <w:r w:rsidR="00FA2935" w:rsidRPr="00D76107">
        <w:rPr>
          <w:rFonts w:ascii="Times New Roman" w:eastAsia="Calibri" w:hAnsi="Times New Roman" w:cs="Times New Roman"/>
          <w:sz w:val="24"/>
          <w:szCs w:val="24"/>
        </w:rPr>
        <w:t xml:space="preserve">antimicrobial </w:t>
      </w:r>
      <w:r w:rsidRPr="00D76107">
        <w:rPr>
          <w:rFonts w:ascii="Times New Roman" w:eastAsia="Calibri" w:hAnsi="Times New Roman" w:cs="Times New Roman"/>
          <w:sz w:val="24"/>
          <w:szCs w:val="24"/>
        </w:rPr>
        <w:t>therapy</w:t>
      </w:r>
      <w:r w:rsidRPr="00D76107">
        <w:rPr>
          <w:rFonts w:ascii="Times New Roman" w:eastAsia="Times New Roman" w:hAnsi="Times New Roman" w:cs="Times New Roman"/>
          <w:color w:val="000000"/>
          <w:sz w:val="24"/>
          <w:szCs w:val="24"/>
        </w:rPr>
        <w:t xml:space="preserve">, </w:t>
      </w:r>
      <w:r w:rsidR="00F82E6B" w:rsidRPr="00D76107">
        <w:rPr>
          <w:rFonts w:ascii="Times New Roman" w:eastAsia="Times New Roman" w:hAnsi="Times New Roman" w:cs="Times New Roman"/>
          <w:color w:val="000000"/>
          <w:sz w:val="24"/>
          <w:szCs w:val="24"/>
        </w:rPr>
        <w:t>but</w:t>
      </w:r>
      <w:r w:rsidR="001D59D5" w:rsidRPr="00D76107">
        <w:rPr>
          <w:rFonts w:ascii="Times New Roman" w:eastAsia="Times New Roman" w:hAnsi="Times New Roman" w:cs="Times New Roman"/>
          <w:color w:val="000000"/>
          <w:sz w:val="24"/>
          <w:szCs w:val="24"/>
        </w:rPr>
        <w:t xml:space="preserve"> </w:t>
      </w:r>
      <w:r w:rsidRPr="00D76107">
        <w:rPr>
          <w:rFonts w:ascii="Times New Roman" w:eastAsia="Times New Roman" w:hAnsi="Times New Roman" w:cs="Times New Roman"/>
          <w:color w:val="000000"/>
          <w:sz w:val="24"/>
          <w:szCs w:val="24"/>
        </w:rPr>
        <w:t xml:space="preserve">have contraindications to the therapy, or do not wish to use the therapy, must be referred to their </w:t>
      </w:r>
      <w:r w:rsidRPr="00D76107">
        <w:rPr>
          <w:rFonts w:ascii="Times New Roman" w:hAnsi="Times New Roman" w:cs="Times New Roman"/>
          <w:sz w:val="24"/>
          <w:szCs w:val="24"/>
        </w:rPr>
        <w:t xml:space="preserve">primary </w:t>
      </w:r>
      <w:r w:rsidR="00F82E6B" w:rsidRPr="00D76107">
        <w:rPr>
          <w:rFonts w:ascii="Times New Roman" w:hAnsi="Times New Roman" w:cs="Times New Roman"/>
          <w:sz w:val="24"/>
          <w:szCs w:val="24"/>
        </w:rPr>
        <w:t xml:space="preserve">care </w:t>
      </w:r>
      <w:r w:rsidRPr="00D76107">
        <w:rPr>
          <w:rFonts w:ascii="Times New Roman" w:hAnsi="Times New Roman" w:cs="Times New Roman"/>
          <w:sz w:val="24"/>
          <w:szCs w:val="24"/>
        </w:rPr>
        <w:t>provider, local provider, or local clinic, for further evaluation.</w:t>
      </w:r>
    </w:p>
    <w:p w14:paraId="385C8773" w14:textId="6BFFF93F" w:rsidR="00F620CF" w:rsidRPr="00447F25" w:rsidRDefault="00F620CF" w:rsidP="00F620CF">
      <w:pPr>
        <w:pStyle w:val="ListParagraph"/>
        <w:numPr>
          <w:ilvl w:val="0"/>
          <w:numId w:val="92"/>
        </w:numPr>
        <w:rPr>
          <w:rFonts w:ascii="Times New Roman" w:hAnsi="Times New Roman" w:cs="Times New Roman"/>
          <w:sz w:val="24"/>
          <w:szCs w:val="24"/>
        </w:rPr>
      </w:pPr>
      <w:r w:rsidRPr="00447F25">
        <w:rPr>
          <w:rFonts w:ascii="Times New Roman" w:hAnsi="Times New Roman" w:cs="Times New Roman"/>
          <w:sz w:val="24"/>
          <w:szCs w:val="24"/>
          <w:shd w:val="clear" w:color="auto" w:fill="FFFFFF"/>
        </w:rPr>
        <w:t>If it is determined that the POCT is negative, and there is a high index of suspicion for GAS, the certified prescribing pharmacist will refer the patient to their primary care provider, provider, or clinic for further medical assessment</w:t>
      </w:r>
      <w:r w:rsidR="00AE0684" w:rsidRPr="00447F25">
        <w:rPr>
          <w:rFonts w:ascii="Times New Roman" w:hAnsi="Times New Roman" w:cs="Times New Roman"/>
          <w:sz w:val="24"/>
          <w:szCs w:val="24"/>
          <w:shd w:val="clear" w:color="auto" w:fill="FFFFFF"/>
        </w:rPr>
        <w:t>, throat culture,</w:t>
      </w:r>
      <w:r w:rsidRPr="00447F25">
        <w:rPr>
          <w:rFonts w:ascii="Times New Roman" w:hAnsi="Times New Roman" w:cs="Times New Roman"/>
          <w:sz w:val="24"/>
          <w:szCs w:val="24"/>
          <w:shd w:val="clear" w:color="auto" w:fill="FFFFFF"/>
        </w:rPr>
        <w:t xml:space="preserve"> and follow-up, if appropriate.</w:t>
      </w:r>
    </w:p>
    <w:p w14:paraId="6C93D2DE" w14:textId="77777777" w:rsidR="00112DD7" w:rsidRPr="00D76107" w:rsidRDefault="00112DD7" w:rsidP="00E13540">
      <w:pPr>
        <w:pStyle w:val="ListParagraph"/>
        <w:ind w:left="2160"/>
        <w:rPr>
          <w:rFonts w:ascii="Times New Roman" w:hAnsi="Times New Roman" w:cs="Times New Roman"/>
          <w:sz w:val="24"/>
          <w:szCs w:val="24"/>
        </w:rPr>
      </w:pPr>
    </w:p>
    <w:p w14:paraId="4DED4725" w14:textId="0728DF74" w:rsidR="00571A2F" w:rsidRPr="00732B34" w:rsidRDefault="004C1EA4" w:rsidP="00732B34">
      <w:pPr>
        <w:ind w:left="720"/>
        <w:rPr>
          <w:b/>
        </w:rPr>
      </w:pPr>
      <w:r>
        <w:rPr>
          <w:b/>
          <w:bCs/>
        </w:rPr>
        <w:t xml:space="preserve">e. </w:t>
      </w:r>
      <w:r w:rsidR="003C3558">
        <w:rPr>
          <w:b/>
        </w:rPr>
        <w:t>Influenza Antiviral Therapy</w:t>
      </w:r>
      <w:r w:rsidR="00931EC0" w:rsidRPr="00732B34">
        <w:rPr>
          <w:b/>
        </w:rPr>
        <w:t>:</w:t>
      </w:r>
    </w:p>
    <w:p w14:paraId="4D7C4C29" w14:textId="77777777" w:rsidR="00931EC0" w:rsidRPr="00112DD7" w:rsidRDefault="00931EC0" w:rsidP="00E13540">
      <w:pPr>
        <w:pStyle w:val="ListParagraph"/>
        <w:spacing w:line="240" w:lineRule="auto"/>
        <w:ind w:left="360"/>
      </w:pPr>
    </w:p>
    <w:p w14:paraId="599A5AC5" w14:textId="07CCB3E5" w:rsidR="003C3558" w:rsidRPr="0022276F" w:rsidRDefault="00931EC0" w:rsidP="003C3558">
      <w:pPr>
        <w:pStyle w:val="ListParagraph"/>
        <w:numPr>
          <w:ilvl w:val="1"/>
          <w:numId w:val="47"/>
        </w:numPr>
        <w:spacing w:line="240" w:lineRule="auto"/>
        <w:ind w:left="2088"/>
        <w:rPr>
          <w:rFonts w:ascii="Times New Roman" w:eastAsia="Calibri" w:hAnsi="Times New Roman" w:cs="Times New Roman"/>
          <w:sz w:val="24"/>
          <w:szCs w:val="24"/>
        </w:rPr>
      </w:pPr>
      <w:r w:rsidRPr="003C3558">
        <w:rPr>
          <w:rFonts w:ascii="Times New Roman" w:eastAsia="Calibri" w:hAnsi="Times New Roman" w:cs="Times New Roman"/>
          <w:sz w:val="24"/>
          <w:szCs w:val="24"/>
        </w:rPr>
        <w:t xml:space="preserve">This service shall be available to all eligible, appropriately screened patients in </w:t>
      </w:r>
      <w:r w:rsidR="00F82E6B" w:rsidRPr="003C3558">
        <w:rPr>
          <w:rFonts w:ascii="Times New Roman" w:eastAsia="Calibri" w:hAnsi="Times New Roman" w:cs="Times New Roman"/>
          <w:sz w:val="24"/>
          <w:szCs w:val="24"/>
        </w:rPr>
        <w:t>N</w:t>
      </w:r>
      <w:r w:rsidR="007E259E" w:rsidRPr="003C3558">
        <w:rPr>
          <w:rFonts w:ascii="Times New Roman" w:eastAsia="Calibri" w:hAnsi="Times New Roman" w:cs="Times New Roman"/>
          <w:sz w:val="24"/>
          <w:szCs w:val="24"/>
        </w:rPr>
        <w:t xml:space="preserve">ew </w:t>
      </w:r>
      <w:r w:rsidR="00F82E6B" w:rsidRPr="003C3558">
        <w:rPr>
          <w:rFonts w:ascii="Times New Roman" w:eastAsia="Calibri" w:hAnsi="Times New Roman" w:cs="Times New Roman"/>
          <w:sz w:val="24"/>
          <w:szCs w:val="24"/>
        </w:rPr>
        <w:t>M</w:t>
      </w:r>
      <w:r w:rsidR="007E259E" w:rsidRPr="003C3558">
        <w:rPr>
          <w:rFonts w:ascii="Times New Roman" w:eastAsia="Calibri" w:hAnsi="Times New Roman" w:cs="Times New Roman"/>
          <w:sz w:val="24"/>
          <w:szCs w:val="24"/>
        </w:rPr>
        <w:t>exico</w:t>
      </w:r>
      <w:r w:rsidRPr="0022276F">
        <w:rPr>
          <w:rFonts w:ascii="Times New Roman" w:eastAsia="Calibri" w:hAnsi="Times New Roman" w:cs="Times New Roman"/>
          <w:sz w:val="24"/>
          <w:szCs w:val="24"/>
        </w:rPr>
        <w:t>, who wish to receive</w:t>
      </w:r>
      <w:r w:rsidR="0052062E" w:rsidRPr="0022276F">
        <w:rPr>
          <w:rFonts w:ascii="Times New Roman" w:eastAsia="Calibri" w:hAnsi="Times New Roman" w:cs="Times New Roman"/>
          <w:sz w:val="24"/>
          <w:szCs w:val="24"/>
        </w:rPr>
        <w:t xml:space="preserve"> </w:t>
      </w:r>
      <w:r w:rsidRPr="0022276F">
        <w:rPr>
          <w:rFonts w:ascii="Times New Roman" w:eastAsia="Calibri" w:hAnsi="Times New Roman" w:cs="Times New Roman"/>
          <w:sz w:val="24"/>
          <w:szCs w:val="24"/>
        </w:rPr>
        <w:t>POCT</w:t>
      </w:r>
      <w:r w:rsidR="00EA75C0" w:rsidRPr="0022276F">
        <w:rPr>
          <w:rFonts w:ascii="Times New Roman" w:eastAsia="Calibri" w:hAnsi="Times New Roman" w:cs="Times New Roman"/>
          <w:sz w:val="24"/>
          <w:szCs w:val="24"/>
        </w:rPr>
        <w:t xml:space="preserve">, </w:t>
      </w:r>
      <w:r w:rsidR="00D76107" w:rsidRPr="0022276F">
        <w:rPr>
          <w:rFonts w:ascii="Times New Roman" w:eastAsia="Calibri" w:hAnsi="Times New Roman" w:cs="Times New Roman"/>
          <w:sz w:val="24"/>
          <w:szCs w:val="24"/>
        </w:rPr>
        <w:t xml:space="preserve">influenza antiviral </w:t>
      </w:r>
      <w:r w:rsidR="00EA75C0" w:rsidRPr="0022276F">
        <w:rPr>
          <w:rFonts w:ascii="Times New Roman" w:eastAsia="Calibri" w:hAnsi="Times New Roman" w:cs="Times New Roman"/>
          <w:sz w:val="24"/>
          <w:szCs w:val="24"/>
        </w:rPr>
        <w:t>prophylaxis or</w:t>
      </w:r>
      <w:r w:rsidRPr="0022276F">
        <w:rPr>
          <w:rFonts w:ascii="Times New Roman" w:eastAsia="Calibri" w:hAnsi="Times New Roman" w:cs="Times New Roman"/>
          <w:sz w:val="24"/>
          <w:szCs w:val="24"/>
        </w:rPr>
        <w:t xml:space="preserve"> </w:t>
      </w:r>
      <w:r w:rsidR="00D76107" w:rsidRPr="0022276F">
        <w:rPr>
          <w:rFonts w:ascii="Times New Roman" w:eastAsia="Calibri" w:hAnsi="Times New Roman" w:cs="Times New Roman"/>
          <w:sz w:val="24"/>
          <w:szCs w:val="24"/>
        </w:rPr>
        <w:t xml:space="preserve">influenza antiviral </w:t>
      </w:r>
      <w:r w:rsidR="00CC4344" w:rsidRPr="0022276F">
        <w:rPr>
          <w:rFonts w:ascii="Times New Roman" w:eastAsia="Calibri" w:hAnsi="Times New Roman" w:cs="Times New Roman"/>
          <w:sz w:val="24"/>
          <w:szCs w:val="24"/>
        </w:rPr>
        <w:t>therapy</w:t>
      </w:r>
      <w:r w:rsidRPr="0022276F">
        <w:rPr>
          <w:rFonts w:ascii="Times New Roman" w:eastAsia="Calibri" w:hAnsi="Times New Roman" w:cs="Times New Roman"/>
          <w:sz w:val="24"/>
          <w:szCs w:val="24"/>
        </w:rPr>
        <w:t>, if appropriate.</w:t>
      </w:r>
      <w:r w:rsidR="003C3558" w:rsidRPr="0022276F">
        <w:rPr>
          <w:rFonts w:ascii="Times New Roman" w:eastAsia="Calibri" w:hAnsi="Times New Roman" w:cs="Times New Roman"/>
          <w:sz w:val="24"/>
          <w:szCs w:val="24"/>
        </w:rPr>
        <w:t xml:space="preserve"> Proper personal protective equipment (PPE) will be worn when performing the GAS POCT, for the protection of the patient and the certified prescribing pharmacist. A quarantine area of the pharmacy must be separate and apart from other areas of the pharmacy, for the protection of the general public.</w:t>
      </w:r>
    </w:p>
    <w:p w14:paraId="14AA2B1D" w14:textId="41E0A5BC" w:rsidR="00931EC0" w:rsidRPr="0022276F" w:rsidRDefault="00931EC0" w:rsidP="003C3558">
      <w:pPr>
        <w:pStyle w:val="ListParagraph"/>
        <w:numPr>
          <w:ilvl w:val="1"/>
          <w:numId w:val="47"/>
        </w:numPr>
        <w:spacing w:line="240" w:lineRule="auto"/>
        <w:ind w:left="2088"/>
        <w:rPr>
          <w:rFonts w:ascii="Times New Roman" w:eastAsia="Calibri" w:hAnsi="Times New Roman" w:cs="Times New Roman"/>
          <w:sz w:val="24"/>
          <w:szCs w:val="24"/>
        </w:rPr>
      </w:pPr>
      <w:r w:rsidRPr="0022276F">
        <w:rPr>
          <w:rFonts w:ascii="Times New Roman" w:eastAsia="Calibri" w:hAnsi="Times New Roman" w:cs="Times New Roman"/>
          <w:sz w:val="24"/>
          <w:szCs w:val="24"/>
        </w:rPr>
        <w:t>The patient will be evaluated by the certified prescribing pharmacist</w:t>
      </w:r>
      <w:r w:rsidRPr="003C3558">
        <w:rPr>
          <w:rFonts w:ascii="Times New Roman" w:eastAsia="Calibri" w:hAnsi="Times New Roman" w:cs="Times New Roman"/>
          <w:sz w:val="24"/>
          <w:szCs w:val="24"/>
        </w:rPr>
        <w:t xml:space="preserve"> performing </w:t>
      </w:r>
      <w:r w:rsidR="00F82E6B" w:rsidRPr="003C3558">
        <w:rPr>
          <w:rFonts w:ascii="Times New Roman" w:eastAsia="Calibri" w:hAnsi="Times New Roman" w:cs="Times New Roman"/>
          <w:sz w:val="24"/>
          <w:szCs w:val="24"/>
        </w:rPr>
        <w:t>POCT, using the appropriate FDA-approved POCT</w:t>
      </w:r>
      <w:r w:rsidRPr="003C3558">
        <w:rPr>
          <w:rFonts w:ascii="Times New Roman" w:eastAsia="Calibri" w:hAnsi="Times New Roman" w:cs="Times New Roman"/>
          <w:sz w:val="24"/>
          <w:szCs w:val="24"/>
        </w:rPr>
        <w:t>.</w:t>
      </w:r>
      <w:r w:rsidR="003C3558" w:rsidRPr="003C3558">
        <w:rPr>
          <w:rFonts w:ascii="Times New Roman" w:eastAsia="Calibri" w:hAnsi="Times New Roman" w:cs="Times New Roman"/>
          <w:sz w:val="24"/>
          <w:szCs w:val="24"/>
        </w:rPr>
        <w:t xml:space="preserve"> This service shall be available to all eligible, appropriately screened patients in New </w:t>
      </w:r>
      <w:r w:rsidR="003C3558" w:rsidRPr="0022276F">
        <w:rPr>
          <w:rFonts w:ascii="Times New Roman" w:eastAsia="Calibri" w:hAnsi="Times New Roman" w:cs="Times New Roman"/>
          <w:sz w:val="24"/>
          <w:szCs w:val="24"/>
        </w:rPr>
        <w:t>Mexico, demonstrating inclusion criteria and without any exclusion criteria, and who wish to receive POCT and therapy, if appropriate.</w:t>
      </w:r>
    </w:p>
    <w:p w14:paraId="4309019E" w14:textId="4B8FE2AA" w:rsidR="004C69BF" w:rsidRDefault="00E72785" w:rsidP="004C69BF">
      <w:pPr>
        <w:pStyle w:val="ListParagraph"/>
        <w:numPr>
          <w:ilvl w:val="1"/>
          <w:numId w:val="47"/>
        </w:numPr>
        <w:ind w:left="2088"/>
        <w:rPr>
          <w:rFonts w:ascii="Times New Roman" w:eastAsia="Calibri" w:hAnsi="Times New Roman" w:cs="Times New Roman"/>
          <w:sz w:val="24"/>
          <w:szCs w:val="24"/>
        </w:rPr>
      </w:pPr>
      <w:r w:rsidRPr="0022276F">
        <w:rPr>
          <w:rFonts w:ascii="Times New Roman" w:eastAsia="Calibri" w:hAnsi="Times New Roman" w:cs="Times New Roman"/>
          <w:sz w:val="24"/>
          <w:szCs w:val="24"/>
        </w:rPr>
        <w:t>The patient’s current signs/symptoms, age</w:t>
      </w:r>
      <w:r w:rsidR="003C3558" w:rsidRPr="0022276F">
        <w:rPr>
          <w:rFonts w:ascii="Times New Roman" w:eastAsia="Calibri" w:hAnsi="Times New Roman" w:cs="Times New Roman"/>
          <w:sz w:val="24"/>
          <w:szCs w:val="24"/>
        </w:rPr>
        <w:t xml:space="preserve"> (patients must be &gt;3 years of age)</w:t>
      </w:r>
      <w:r w:rsidRPr="0022276F">
        <w:rPr>
          <w:rFonts w:ascii="Times New Roman" w:eastAsia="Calibri" w:hAnsi="Times New Roman" w:cs="Times New Roman"/>
          <w:sz w:val="24"/>
          <w:szCs w:val="24"/>
        </w:rPr>
        <w:t xml:space="preserve">, weight, temperature, </w:t>
      </w:r>
      <w:r w:rsidR="003C3558" w:rsidRPr="0022276F">
        <w:rPr>
          <w:rFonts w:ascii="Times New Roman" w:eastAsia="Calibri" w:hAnsi="Times New Roman" w:cs="Times New Roman"/>
          <w:sz w:val="24"/>
          <w:szCs w:val="24"/>
        </w:rPr>
        <w:t xml:space="preserve">oxygen saturation level, </w:t>
      </w:r>
      <w:r w:rsidRPr="0022276F">
        <w:rPr>
          <w:rFonts w:ascii="Times New Roman" w:eastAsia="Calibri" w:hAnsi="Times New Roman" w:cs="Times New Roman"/>
          <w:sz w:val="24"/>
          <w:szCs w:val="24"/>
        </w:rPr>
        <w:t xml:space="preserve">medical history, current </w:t>
      </w:r>
      <w:r w:rsidRPr="0022276F">
        <w:rPr>
          <w:rFonts w:ascii="Times New Roman" w:eastAsia="Calibri" w:hAnsi="Times New Roman" w:cs="Times New Roman"/>
          <w:sz w:val="24"/>
          <w:szCs w:val="24"/>
        </w:rPr>
        <w:lastRenderedPageBreak/>
        <w:t xml:space="preserve">medications, and known </w:t>
      </w:r>
      <w:r w:rsidR="0085129C" w:rsidRPr="0022276F">
        <w:rPr>
          <w:rFonts w:ascii="Times New Roman" w:eastAsia="Calibri" w:hAnsi="Times New Roman" w:cs="Times New Roman"/>
          <w:sz w:val="24"/>
          <w:szCs w:val="24"/>
        </w:rPr>
        <w:t xml:space="preserve">drug </w:t>
      </w:r>
      <w:r w:rsidRPr="0022276F">
        <w:rPr>
          <w:rFonts w:ascii="Times New Roman" w:eastAsia="Calibri" w:hAnsi="Times New Roman" w:cs="Times New Roman"/>
          <w:sz w:val="24"/>
          <w:szCs w:val="24"/>
        </w:rPr>
        <w:t>allergies</w:t>
      </w:r>
      <w:r w:rsidR="00262970" w:rsidRPr="0022276F">
        <w:rPr>
          <w:rFonts w:ascii="Times New Roman" w:eastAsia="Calibri" w:hAnsi="Times New Roman" w:cs="Times New Roman"/>
          <w:sz w:val="24"/>
          <w:szCs w:val="24"/>
        </w:rPr>
        <w:t xml:space="preserve"> will be evaluated</w:t>
      </w:r>
      <w:r w:rsidR="00262970" w:rsidRPr="004C303A">
        <w:rPr>
          <w:rFonts w:ascii="Times New Roman" w:eastAsia="Calibri" w:hAnsi="Times New Roman" w:cs="Times New Roman"/>
          <w:sz w:val="24"/>
          <w:szCs w:val="24"/>
        </w:rPr>
        <w:t xml:space="preserve"> by the certified prescribing pharmac</w:t>
      </w:r>
      <w:r w:rsidR="00262970">
        <w:rPr>
          <w:rFonts w:ascii="Times New Roman" w:eastAsia="Calibri" w:hAnsi="Times New Roman" w:cs="Times New Roman"/>
          <w:sz w:val="24"/>
          <w:szCs w:val="24"/>
        </w:rPr>
        <w:t>ist.</w:t>
      </w:r>
      <w:r w:rsidR="004C69BF">
        <w:rPr>
          <w:rFonts w:ascii="Times New Roman" w:eastAsia="Calibri" w:hAnsi="Times New Roman" w:cs="Times New Roman"/>
          <w:sz w:val="24"/>
          <w:szCs w:val="24"/>
        </w:rPr>
        <w:t xml:space="preserve"> </w:t>
      </w:r>
    </w:p>
    <w:p w14:paraId="41C60A59" w14:textId="7D3D18CF" w:rsidR="00931EC0" w:rsidRPr="00D76107" w:rsidRDefault="00E72785">
      <w:pPr>
        <w:pStyle w:val="ListParagraph"/>
        <w:numPr>
          <w:ilvl w:val="1"/>
          <w:numId w:val="47"/>
        </w:numPr>
        <w:spacing w:line="240" w:lineRule="auto"/>
        <w:ind w:left="2088"/>
        <w:rPr>
          <w:rFonts w:ascii="Times New Roman" w:eastAsia="Calibri" w:hAnsi="Times New Roman" w:cs="Times New Roman"/>
          <w:sz w:val="24"/>
          <w:szCs w:val="24"/>
        </w:rPr>
      </w:pPr>
      <w:bookmarkStart w:id="19" w:name="_Hlk44571738"/>
      <w:r w:rsidRPr="00D76107">
        <w:rPr>
          <w:rFonts w:ascii="Times New Roman" w:hAnsi="Times New Roman" w:cs="Times New Roman"/>
          <w:sz w:val="24"/>
          <w:szCs w:val="24"/>
        </w:rPr>
        <w:t>If it is determined that influenza is present</w:t>
      </w:r>
      <w:r w:rsidR="002E5EF8" w:rsidRPr="00D76107">
        <w:rPr>
          <w:rFonts w:ascii="Times New Roman" w:hAnsi="Times New Roman" w:cs="Times New Roman"/>
          <w:sz w:val="24"/>
          <w:szCs w:val="24"/>
        </w:rPr>
        <w:t xml:space="preserve"> based on a positive POCT result, </w:t>
      </w:r>
      <w:r w:rsidRPr="00D76107">
        <w:rPr>
          <w:rFonts w:ascii="Times New Roman" w:hAnsi="Times New Roman" w:cs="Times New Roman"/>
          <w:sz w:val="24"/>
          <w:szCs w:val="24"/>
        </w:rPr>
        <w:t xml:space="preserve">the certified </w:t>
      </w:r>
      <w:r w:rsidRPr="00D76107">
        <w:rPr>
          <w:rFonts w:ascii="Times New Roman" w:eastAsia="Calibri" w:hAnsi="Times New Roman" w:cs="Times New Roman"/>
          <w:sz w:val="24"/>
          <w:szCs w:val="24"/>
        </w:rPr>
        <w:t xml:space="preserve">prescribing pharmacist will </w:t>
      </w:r>
      <w:bookmarkEnd w:id="19"/>
      <w:r w:rsidRPr="00D76107">
        <w:rPr>
          <w:rFonts w:ascii="Times New Roman" w:eastAsia="Calibri" w:hAnsi="Times New Roman" w:cs="Times New Roman"/>
          <w:sz w:val="24"/>
          <w:szCs w:val="24"/>
        </w:rPr>
        <w:t xml:space="preserve">prescribe an </w:t>
      </w:r>
      <w:r w:rsidR="00D76107" w:rsidRPr="00D76107">
        <w:rPr>
          <w:rFonts w:ascii="Times New Roman" w:eastAsia="Calibri" w:hAnsi="Times New Roman" w:cs="Times New Roman"/>
          <w:sz w:val="24"/>
          <w:szCs w:val="24"/>
        </w:rPr>
        <w:t xml:space="preserve">influenza </w:t>
      </w:r>
      <w:r w:rsidR="00CC4344" w:rsidRPr="00D76107">
        <w:rPr>
          <w:rFonts w:ascii="Times New Roman" w:eastAsia="Calibri" w:hAnsi="Times New Roman" w:cs="Times New Roman"/>
          <w:sz w:val="24"/>
          <w:szCs w:val="24"/>
        </w:rPr>
        <w:t>antiviral therapy</w:t>
      </w:r>
      <w:r w:rsidRPr="00D76107">
        <w:rPr>
          <w:rFonts w:ascii="Times New Roman" w:eastAsia="Calibri" w:hAnsi="Times New Roman" w:cs="Times New Roman"/>
          <w:sz w:val="24"/>
          <w:szCs w:val="24"/>
        </w:rPr>
        <w:t xml:space="preserve">, consistent with the </w:t>
      </w:r>
      <w:r w:rsidRPr="00D76107">
        <w:rPr>
          <w:rFonts w:ascii="Times New Roman" w:eastAsia="Calibri" w:hAnsi="Times New Roman" w:cs="Times New Roman"/>
          <w:color w:val="000000" w:themeColor="text1"/>
          <w:sz w:val="24"/>
          <w:szCs w:val="24"/>
        </w:rPr>
        <w:t xml:space="preserve">recommended and </w:t>
      </w:r>
      <w:r w:rsidR="00DD5B2C" w:rsidRPr="00D76107">
        <w:rPr>
          <w:rFonts w:ascii="Times New Roman" w:eastAsia="Calibri" w:hAnsi="Times New Roman" w:cs="Times New Roman"/>
          <w:color w:val="000000" w:themeColor="text1"/>
          <w:sz w:val="24"/>
          <w:szCs w:val="24"/>
        </w:rPr>
        <w:t>prevailing evidence-based</w:t>
      </w:r>
      <w:r w:rsidRPr="00D76107">
        <w:rPr>
          <w:rFonts w:ascii="Times New Roman" w:eastAsia="Calibri" w:hAnsi="Times New Roman" w:cs="Times New Roman"/>
          <w:color w:val="000000" w:themeColor="text1"/>
          <w:sz w:val="24"/>
          <w:szCs w:val="24"/>
        </w:rPr>
        <w:t xml:space="preserve"> guidelines, </w:t>
      </w:r>
      <w:r w:rsidRPr="00D76107">
        <w:rPr>
          <w:rFonts w:ascii="Times New Roman" w:eastAsia="Calibri" w:hAnsi="Times New Roman" w:cs="Times New Roman"/>
          <w:sz w:val="24"/>
          <w:szCs w:val="24"/>
        </w:rPr>
        <w:t xml:space="preserve">with no additional refills, will follow-up with the patient in 24 to 48 hours for evaluation of signs/symptoms, and will refer the patient to their primary </w:t>
      </w:r>
      <w:r w:rsidR="00F82E6B" w:rsidRPr="00D76107">
        <w:rPr>
          <w:rFonts w:ascii="Times New Roman" w:eastAsia="Calibri" w:hAnsi="Times New Roman" w:cs="Times New Roman"/>
          <w:sz w:val="24"/>
          <w:szCs w:val="24"/>
        </w:rPr>
        <w:t xml:space="preserve">care </w:t>
      </w:r>
      <w:r w:rsidRPr="00D76107">
        <w:rPr>
          <w:rFonts w:ascii="Times New Roman" w:eastAsia="Calibri" w:hAnsi="Times New Roman" w:cs="Times New Roman"/>
          <w:sz w:val="24"/>
          <w:szCs w:val="24"/>
        </w:rPr>
        <w:t>provider, local provider, or local clinic for recommended laboratory testing and follow-up, if appropriate.</w:t>
      </w:r>
      <w:r w:rsidR="00AB68D1">
        <w:rPr>
          <w:rFonts w:ascii="Times New Roman" w:eastAsia="Calibri" w:hAnsi="Times New Roman" w:cs="Times New Roman"/>
          <w:sz w:val="24"/>
          <w:szCs w:val="24"/>
          <w:vertAlign w:val="superscript"/>
        </w:rPr>
        <w:t>8,9</w:t>
      </w:r>
    </w:p>
    <w:p w14:paraId="41F2E243" w14:textId="31239149" w:rsidR="001760B9" w:rsidRPr="00E43B1A" w:rsidRDefault="001760B9" w:rsidP="001760B9">
      <w:pPr>
        <w:pStyle w:val="ListParagraph"/>
        <w:numPr>
          <w:ilvl w:val="1"/>
          <w:numId w:val="47"/>
        </w:numPr>
        <w:spacing w:line="240" w:lineRule="auto"/>
        <w:ind w:left="2088"/>
        <w:rPr>
          <w:rFonts w:ascii="Times New Roman" w:eastAsia="Calibri" w:hAnsi="Times New Roman" w:cs="Times New Roman"/>
          <w:sz w:val="24"/>
          <w:szCs w:val="24"/>
        </w:rPr>
      </w:pPr>
      <w:r w:rsidRPr="00E43B1A">
        <w:rPr>
          <w:rFonts w:ascii="Times New Roman" w:eastAsia="Times New Roman" w:hAnsi="Times New Roman" w:cs="Times New Roman"/>
          <w:color w:val="000000"/>
          <w:sz w:val="24"/>
          <w:szCs w:val="24"/>
        </w:rPr>
        <w:t>All patients, eligible to receive</w:t>
      </w:r>
      <w:r w:rsidRPr="00E43B1A">
        <w:rPr>
          <w:rFonts w:ascii="Times New Roman" w:eastAsia="Calibri" w:hAnsi="Times New Roman" w:cs="Times New Roman"/>
          <w:sz w:val="24"/>
          <w:szCs w:val="24"/>
        </w:rPr>
        <w:t xml:space="preserve"> </w:t>
      </w:r>
      <w:r w:rsidR="004C69BF">
        <w:rPr>
          <w:rFonts w:ascii="Times New Roman" w:eastAsia="Calibri" w:hAnsi="Times New Roman" w:cs="Times New Roman"/>
          <w:sz w:val="24"/>
          <w:szCs w:val="24"/>
        </w:rPr>
        <w:t>influenza</w:t>
      </w:r>
      <w:r w:rsidR="00D76107" w:rsidRPr="00E43B1A">
        <w:rPr>
          <w:rFonts w:ascii="Times New Roman" w:eastAsia="Calibri" w:hAnsi="Times New Roman" w:cs="Times New Roman"/>
          <w:sz w:val="24"/>
          <w:szCs w:val="24"/>
        </w:rPr>
        <w:t xml:space="preserve"> antiviral </w:t>
      </w:r>
      <w:r w:rsidR="00CC4344" w:rsidRPr="00E43B1A">
        <w:rPr>
          <w:rFonts w:ascii="Times New Roman" w:eastAsia="Calibri" w:hAnsi="Times New Roman" w:cs="Times New Roman"/>
          <w:sz w:val="24"/>
          <w:szCs w:val="24"/>
        </w:rPr>
        <w:t>therapy</w:t>
      </w:r>
      <w:r w:rsidRPr="00E43B1A">
        <w:rPr>
          <w:rFonts w:ascii="Times New Roman" w:eastAsia="Calibri" w:hAnsi="Times New Roman" w:cs="Times New Roman"/>
          <w:sz w:val="24"/>
          <w:szCs w:val="24"/>
        </w:rPr>
        <w:t xml:space="preserve">, </w:t>
      </w:r>
      <w:r w:rsidRPr="00E43B1A">
        <w:rPr>
          <w:rFonts w:ascii="Times New Roman" w:eastAsia="Times New Roman" w:hAnsi="Times New Roman" w:cs="Times New Roman"/>
          <w:color w:val="000000"/>
          <w:sz w:val="24"/>
          <w:szCs w:val="24"/>
        </w:rPr>
        <w:t xml:space="preserve">will receive patient education </w:t>
      </w:r>
      <w:r w:rsidR="00F82E6B" w:rsidRPr="00E43B1A">
        <w:rPr>
          <w:rFonts w:ascii="Times New Roman" w:eastAsia="Times New Roman" w:hAnsi="Times New Roman" w:cs="Times New Roman"/>
          <w:color w:val="000000"/>
          <w:sz w:val="24"/>
          <w:szCs w:val="24"/>
        </w:rPr>
        <w:t xml:space="preserve">and counseling on </w:t>
      </w:r>
      <w:r w:rsidRPr="00E43B1A">
        <w:rPr>
          <w:rFonts w:ascii="Times New Roman" w:eastAsia="Times New Roman" w:hAnsi="Times New Roman" w:cs="Times New Roman"/>
          <w:color w:val="000000"/>
          <w:sz w:val="24"/>
          <w:szCs w:val="24"/>
        </w:rPr>
        <w:t>drug information, adherence, side effects, and other patient education materials, as appropriate.</w:t>
      </w:r>
    </w:p>
    <w:p w14:paraId="2C123767" w14:textId="5ED7DED3" w:rsidR="001760B9" w:rsidRPr="00E43B1A" w:rsidRDefault="001760B9" w:rsidP="001760B9">
      <w:pPr>
        <w:pStyle w:val="ListParagraph"/>
        <w:numPr>
          <w:ilvl w:val="1"/>
          <w:numId w:val="47"/>
        </w:numPr>
        <w:ind w:left="2088"/>
        <w:rPr>
          <w:rFonts w:ascii="Times New Roman" w:hAnsi="Times New Roman" w:cs="Times New Roman"/>
          <w:sz w:val="24"/>
          <w:szCs w:val="24"/>
        </w:rPr>
      </w:pPr>
      <w:r w:rsidRPr="00E43B1A">
        <w:rPr>
          <w:rFonts w:ascii="Times New Roman" w:hAnsi="Times New Roman" w:cs="Times New Roman"/>
          <w:sz w:val="24"/>
          <w:szCs w:val="24"/>
        </w:rPr>
        <w:t xml:space="preserve">All patients </w:t>
      </w:r>
      <w:r w:rsidR="00D76107" w:rsidRPr="00E43B1A">
        <w:rPr>
          <w:rFonts w:ascii="Times New Roman" w:hAnsi="Times New Roman" w:cs="Times New Roman"/>
          <w:sz w:val="24"/>
          <w:szCs w:val="24"/>
        </w:rPr>
        <w:t xml:space="preserve">eligible </w:t>
      </w:r>
      <w:r w:rsidR="00F82E6B" w:rsidRPr="00E43B1A">
        <w:rPr>
          <w:rFonts w:ascii="Times New Roman" w:hAnsi="Times New Roman" w:cs="Times New Roman"/>
          <w:sz w:val="24"/>
          <w:szCs w:val="24"/>
        </w:rPr>
        <w:t>for</w:t>
      </w:r>
      <w:r w:rsidR="00CC4344" w:rsidRPr="00E43B1A">
        <w:rPr>
          <w:rFonts w:ascii="Times New Roman" w:eastAsia="Calibri" w:hAnsi="Times New Roman" w:cs="Times New Roman"/>
          <w:sz w:val="24"/>
          <w:szCs w:val="24"/>
        </w:rPr>
        <w:t xml:space="preserve"> </w:t>
      </w:r>
      <w:r w:rsidR="00D76107" w:rsidRPr="00E43B1A">
        <w:rPr>
          <w:rFonts w:ascii="Times New Roman" w:eastAsia="Calibri" w:hAnsi="Times New Roman" w:cs="Times New Roman"/>
          <w:sz w:val="24"/>
          <w:szCs w:val="24"/>
        </w:rPr>
        <w:t xml:space="preserve">influenza antiviral </w:t>
      </w:r>
      <w:r w:rsidR="00CC4344" w:rsidRPr="00E43B1A">
        <w:rPr>
          <w:rFonts w:ascii="Times New Roman" w:eastAsia="Calibri" w:hAnsi="Times New Roman" w:cs="Times New Roman"/>
          <w:sz w:val="24"/>
          <w:szCs w:val="24"/>
        </w:rPr>
        <w:t>therapy</w:t>
      </w:r>
      <w:r w:rsidR="00874F08" w:rsidRPr="00E43B1A">
        <w:rPr>
          <w:rFonts w:ascii="Times New Roman" w:eastAsia="Calibri" w:hAnsi="Times New Roman" w:cs="Times New Roman"/>
          <w:sz w:val="24"/>
          <w:szCs w:val="24"/>
        </w:rPr>
        <w:t xml:space="preserve">, </w:t>
      </w:r>
      <w:r w:rsidR="00F82E6B" w:rsidRPr="00E43B1A">
        <w:rPr>
          <w:rFonts w:ascii="Times New Roman" w:eastAsia="Calibri" w:hAnsi="Times New Roman" w:cs="Times New Roman"/>
          <w:sz w:val="24"/>
          <w:szCs w:val="24"/>
        </w:rPr>
        <w:t xml:space="preserve">but </w:t>
      </w:r>
      <w:r w:rsidRPr="00E43B1A">
        <w:rPr>
          <w:rFonts w:ascii="Times New Roman" w:hAnsi="Times New Roman" w:cs="Times New Roman"/>
          <w:sz w:val="24"/>
          <w:szCs w:val="24"/>
        </w:rPr>
        <w:t>have contraindications to</w:t>
      </w:r>
      <w:r w:rsidR="00874F08" w:rsidRPr="00E43B1A">
        <w:rPr>
          <w:rFonts w:ascii="Times New Roman" w:hAnsi="Times New Roman" w:cs="Times New Roman"/>
          <w:sz w:val="24"/>
          <w:szCs w:val="24"/>
        </w:rPr>
        <w:t xml:space="preserve"> </w:t>
      </w:r>
      <w:r w:rsidR="00D24464" w:rsidRPr="00E43B1A">
        <w:rPr>
          <w:rFonts w:ascii="Times New Roman" w:hAnsi="Times New Roman" w:cs="Times New Roman"/>
          <w:sz w:val="24"/>
          <w:szCs w:val="24"/>
        </w:rPr>
        <w:t xml:space="preserve">the </w:t>
      </w:r>
      <w:r w:rsidRPr="00E43B1A">
        <w:rPr>
          <w:rFonts w:ascii="Times New Roman" w:hAnsi="Times New Roman" w:cs="Times New Roman"/>
          <w:sz w:val="24"/>
          <w:szCs w:val="24"/>
        </w:rPr>
        <w:t>therapy, or do not wish to use</w:t>
      </w:r>
      <w:r w:rsidR="00874F08" w:rsidRPr="00E43B1A">
        <w:rPr>
          <w:rFonts w:ascii="Times New Roman" w:hAnsi="Times New Roman" w:cs="Times New Roman"/>
          <w:sz w:val="24"/>
          <w:szCs w:val="24"/>
        </w:rPr>
        <w:t xml:space="preserve"> </w:t>
      </w:r>
      <w:r w:rsidR="00D76107" w:rsidRPr="00E43B1A">
        <w:rPr>
          <w:rFonts w:ascii="Times New Roman" w:hAnsi="Times New Roman" w:cs="Times New Roman"/>
          <w:sz w:val="24"/>
          <w:szCs w:val="24"/>
        </w:rPr>
        <w:t>the therapy</w:t>
      </w:r>
      <w:r w:rsidRPr="00E43B1A">
        <w:rPr>
          <w:rFonts w:ascii="Times New Roman" w:hAnsi="Times New Roman" w:cs="Times New Roman"/>
          <w:sz w:val="24"/>
          <w:szCs w:val="24"/>
        </w:rPr>
        <w:t xml:space="preserve">, must be referred to their primary </w:t>
      </w:r>
      <w:r w:rsidR="00F82E6B" w:rsidRPr="00E43B1A">
        <w:rPr>
          <w:rFonts w:ascii="Times New Roman" w:hAnsi="Times New Roman" w:cs="Times New Roman"/>
          <w:sz w:val="24"/>
          <w:szCs w:val="24"/>
        </w:rPr>
        <w:t xml:space="preserve">care </w:t>
      </w:r>
      <w:r w:rsidRPr="00E43B1A">
        <w:rPr>
          <w:rFonts w:ascii="Times New Roman" w:hAnsi="Times New Roman" w:cs="Times New Roman"/>
          <w:sz w:val="24"/>
          <w:szCs w:val="24"/>
        </w:rPr>
        <w:t>provider, local provider, or local clinic, for further evaluation.</w:t>
      </w:r>
    </w:p>
    <w:p w14:paraId="2E048995" w14:textId="42E32F11" w:rsidR="00CF7C24" w:rsidRPr="00E43B1A" w:rsidRDefault="00E72785" w:rsidP="00E13540">
      <w:pPr>
        <w:pStyle w:val="ListParagraph"/>
        <w:numPr>
          <w:ilvl w:val="1"/>
          <w:numId w:val="47"/>
        </w:numPr>
        <w:spacing w:line="240" w:lineRule="auto"/>
        <w:ind w:left="2088"/>
        <w:rPr>
          <w:rFonts w:ascii="Times New Roman" w:eastAsia="Times New Roman" w:hAnsi="Times New Roman" w:cs="Times New Roman"/>
          <w:color w:val="000000"/>
          <w:sz w:val="24"/>
          <w:szCs w:val="24"/>
        </w:rPr>
      </w:pPr>
      <w:r w:rsidRPr="00E43B1A">
        <w:rPr>
          <w:rFonts w:ascii="Times New Roman" w:hAnsi="Times New Roman" w:cs="Times New Roman"/>
          <w:sz w:val="24"/>
          <w:szCs w:val="24"/>
        </w:rPr>
        <w:t>If it is determined that</w:t>
      </w:r>
      <w:r w:rsidR="00874F08" w:rsidRPr="00E43B1A">
        <w:rPr>
          <w:rFonts w:ascii="Times New Roman" w:hAnsi="Times New Roman" w:cs="Times New Roman"/>
          <w:sz w:val="24"/>
          <w:szCs w:val="24"/>
        </w:rPr>
        <w:t xml:space="preserve"> </w:t>
      </w:r>
      <w:r w:rsidRPr="00E43B1A">
        <w:rPr>
          <w:rFonts w:ascii="Times New Roman" w:hAnsi="Times New Roman" w:cs="Times New Roman"/>
          <w:sz w:val="24"/>
          <w:szCs w:val="24"/>
        </w:rPr>
        <w:t xml:space="preserve">the POCT is negative, and there is a high </w:t>
      </w:r>
      <w:r w:rsidR="00F82E6B" w:rsidRPr="00E43B1A">
        <w:rPr>
          <w:rFonts w:ascii="Times New Roman" w:hAnsi="Times New Roman" w:cs="Times New Roman"/>
          <w:sz w:val="24"/>
          <w:szCs w:val="24"/>
        </w:rPr>
        <w:t xml:space="preserve">index of </w:t>
      </w:r>
      <w:r w:rsidRPr="00E43B1A">
        <w:rPr>
          <w:rFonts w:ascii="Times New Roman" w:hAnsi="Times New Roman" w:cs="Times New Roman"/>
          <w:sz w:val="24"/>
          <w:szCs w:val="24"/>
        </w:rPr>
        <w:t xml:space="preserve">suspicion for influenza, the certified prescribing pharmacist will refer the patient to their primary </w:t>
      </w:r>
      <w:r w:rsidR="00F82E6B" w:rsidRPr="00E43B1A">
        <w:rPr>
          <w:rFonts w:ascii="Times New Roman" w:hAnsi="Times New Roman" w:cs="Times New Roman"/>
          <w:sz w:val="24"/>
          <w:szCs w:val="24"/>
        </w:rPr>
        <w:t xml:space="preserve">care </w:t>
      </w:r>
      <w:r w:rsidRPr="00E43B1A">
        <w:rPr>
          <w:rFonts w:ascii="Times New Roman" w:hAnsi="Times New Roman" w:cs="Times New Roman"/>
          <w:sz w:val="24"/>
          <w:szCs w:val="24"/>
        </w:rPr>
        <w:t>provider, local provider, or local clinic for</w:t>
      </w:r>
      <w:r w:rsidR="00874F08" w:rsidRPr="00E43B1A">
        <w:rPr>
          <w:rFonts w:ascii="Times New Roman" w:eastAsia="Times New Roman" w:hAnsi="Times New Roman" w:cs="Times New Roman"/>
          <w:color w:val="000000"/>
          <w:sz w:val="24"/>
          <w:szCs w:val="24"/>
        </w:rPr>
        <w:t xml:space="preserve"> further medical assessment and</w:t>
      </w:r>
      <w:r w:rsidRPr="00E43B1A">
        <w:rPr>
          <w:rFonts w:ascii="Times New Roman" w:hAnsi="Times New Roman" w:cs="Times New Roman"/>
          <w:sz w:val="24"/>
          <w:szCs w:val="24"/>
        </w:rPr>
        <w:t xml:space="preserve"> follow-up</w:t>
      </w:r>
      <w:r w:rsidR="007F45FF" w:rsidRPr="00E43B1A">
        <w:rPr>
          <w:rFonts w:ascii="Times New Roman" w:hAnsi="Times New Roman" w:cs="Times New Roman"/>
          <w:sz w:val="24"/>
          <w:szCs w:val="24"/>
        </w:rPr>
        <w:t>,</w:t>
      </w:r>
      <w:r w:rsidRPr="00E43B1A">
        <w:rPr>
          <w:rFonts w:ascii="Times New Roman" w:hAnsi="Times New Roman" w:cs="Times New Roman"/>
          <w:sz w:val="24"/>
          <w:szCs w:val="24"/>
        </w:rPr>
        <w:t xml:space="preserve"> if appropriate.</w:t>
      </w:r>
    </w:p>
    <w:p w14:paraId="54C2D33F" w14:textId="77777777" w:rsidR="00931EC0" w:rsidRPr="00E72785" w:rsidRDefault="00931EC0" w:rsidP="00E13540">
      <w:pPr>
        <w:pStyle w:val="ListParagraph"/>
        <w:spacing w:line="240" w:lineRule="auto"/>
        <w:ind w:left="2088"/>
      </w:pPr>
    </w:p>
    <w:bookmarkEnd w:id="12"/>
    <w:p w14:paraId="0D826024" w14:textId="4E8B0A56" w:rsidR="00F54A54" w:rsidRPr="005373A7" w:rsidRDefault="00C040A6" w:rsidP="005373A7">
      <w:pPr>
        <w:pStyle w:val="ListParagraph"/>
        <w:spacing w:after="200" w:line="240" w:lineRule="auto"/>
        <w:ind w:left="0"/>
        <w:rPr>
          <w:rFonts w:ascii="Times New Roman" w:hAnsi="Times New Roman" w:cs="Times New Roman"/>
          <w:sz w:val="24"/>
          <w:szCs w:val="24"/>
        </w:rPr>
      </w:pPr>
      <w:r w:rsidRPr="00E43B1A">
        <w:rPr>
          <w:rFonts w:ascii="Times New Roman" w:hAnsi="Times New Roman" w:cs="Times New Roman"/>
          <w:b/>
          <w:bCs/>
          <w:sz w:val="24"/>
          <w:szCs w:val="24"/>
        </w:rPr>
        <w:t xml:space="preserve">XIII. </w:t>
      </w:r>
      <w:r w:rsidR="004833CD" w:rsidRPr="00E43B1A">
        <w:rPr>
          <w:rFonts w:ascii="Times New Roman" w:hAnsi="Times New Roman" w:cs="Times New Roman"/>
          <w:b/>
          <w:bCs/>
          <w:sz w:val="24"/>
          <w:szCs w:val="24"/>
        </w:rPr>
        <w:t>FORMULARY:</w:t>
      </w:r>
      <w:r w:rsidR="004833CD" w:rsidRPr="00E43B1A">
        <w:rPr>
          <w:rFonts w:ascii="Times New Roman" w:hAnsi="Times New Roman" w:cs="Times New Roman"/>
          <w:sz w:val="24"/>
          <w:szCs w:val="24"/>
        </w:rPr>
        <w:t xml:space="preserve"> </w:t>
      </w:r>
    </w:p>
    <w:p w14:paraId="6EFF35F3" w14:textId="77777777" w:rsidR="003F3E39" w:rsidRPr="00E43B1A" w:rsidRDefault="003F3E39" w:rsidP="00E13540">
      <w:pPr>
        <w:pStyle w:val="ListParagraph"/>
        <w:spacing w:after="200" w:line="240" w:lineRule="auto"/>
        <w:ind w:left="1890"/>
        <w:rPr>
          <w:rFonts w:ascii="Times New Roman" w:eastAsia="Calibri" w:hAnsi="Times New Roman" w:cs="Times New Roman"/>
          <w:sz w:val="24"/>
          <w:szCs w:val="24"/>
        </w:rPr>
      </w:pPr>
    </w:p>
    <w:p w14:paraId="41683903" w14:textId="45404382" w:rsidR="00364590" w:rsidRPr="00AF15BB" w:rsidRDefault="001F4A2D" w:rsidP="00E13540">
      <w:pPr>
        <w:pStyle w:val="ListParagraph"/>
        <w:numPr>
          <w:ilvl w:val="1"/>
          <w:numId w:val="90"/>
        </w:numPr>
        <w:spacing w:line="240" w:lineRule="auto"/>
        <w:ind w:left="360" w:firstLine="0"/>
        <w:rPr>
          <w:rFonts w:cstheme="minorHAnsi"/>
          <w:b/>
          <w:bCs/>
          <w:sz w:val="24"/>
          <w:szCs w:val="24"/>
        </w:rPr>
      </w:pPr>
      <w:r>
        <w:rPr>
          <w:rFonts w:ascii="Times New Roman" w:eastAsia="Times New Roman" w:hAnsi="Times New Roman" w:cs="Times New Roman"/>
          <w:b/>
          <w:bCs/>
          <w:color w:val="000000"/>
          <w:sz w:val="24"/>
          <w:szCs w:val="24"/>
        </w:rPr>
        <w:t>COVID-19</w:t>
      </w:r>
      <w:r w:rsidR="00AF071D">
        <w:rPr>
          <w:rFonts w:ascii="Times New Roman" w:eastAsia="Times New Roman" w:hAnsi="Times New Roman" w:cs="Times New Roman"/>
          <w:b/>
          <w:bCs/>
          <w:color w:val="000000"/>
          <w:sz w:val="24"/>
          <w:szCs w:val="24"/>
        </w:rPr>
        <w:t xml:space="preserve"> </w:t>
      </w:r>
      <w:r w:rsidR="00E846C0" w:rsidRPr="00AF15BB">
        <w:rPr>
          <w:rFonts w:ascii="Times New Roman" w:eastAsia="Times New Roman" w:hAnsi="Times New Roman" w:cs="Times New Roman"/>
          <w:b/>
          <w:bCs/>
          <w:color w:val="000000"/>
          <w:sz w:val="24"/>
          <w:szCs w:val="24"/>
        </w:rPr>
        <w:t>FDA-A</w:t>
      </w:r>
      <w:r w:rsidR="005373A7">
        <w:rPr>
          <w:rFonts w:ascii="Times New Roman" w:eastAsia="Times New Roman" w:hAnsi="Times New Roman" w:cs="Times New Roman"/>
          <w:b/>
          <w:bCs/>
          <w:color w:val="000000"/>
          <w:sz w:val="24"/>
          <w:szCs w:val="24"/>
        </w:rPr>
        <w:t>uthorized or FDA-A</w:t>
      </w:r>
      <w:r w:rsidR="00E846C0" w:rsidRPr="00AF15BB">
        <w:rPr>
          <w:rFonts w:ascii="Times New Roman" w:eastAsia="Times New Roman" w:hAnsi="Times New Roman" w:cs="Times New Roman"/>
          <w:b/>
          <w:bCs/>
          <w:color w:val="000000"/>
          <w:sz w:val="24"/>
          <w:szCs w:val="24"/>
        </w:rPr>
        <w:t>pproved Therapy</w:t>
      </w:r>
      <w:r w:rsidR="00C040A6" w:rsidRPr="00AF15BB">
        <w:rPr>
          <w:rFonts w:ascii="Times New Roman" w:eastAsia="Calibri" w:hAnsi="Times New Roman" w:cs="Times New Roman"/>
          <w:b/>
          <w:bCs/>
          <w:color w:val="000000" w:themeColor="text1"/>
          <w:sz w:val="24"/>
          <w:szCs w:val="24"/>
        </w:rPr>
        <w:t xml:space="preserve">: </w:t>
      </w:r>
    </w:p>
    <w:p w14:paraId="70550312" w14:textId="3D72E23E" w:rsidR="00364590" w:rsidRPr="005373A7" w:rsidRDefault="00BE1EEC" w:rsidP="00886356">
      <w:pPr>
        <w:pStyle w:val="ListParagraph"/>
        <w:numPr>
          <w:ilvl w:val="2"/>
          <w:numId w:val="90"/>
        </w:numPr>
        <w:spacing w:line="240" w:lineRule="auto"/>
        <w:rPr>
          <w:rFonts w:ascii="Times New Roman" w:hAnsi="Times New Roman" w:cs="Times New Roman"/>
          <w:b/>
          <w:bCs/>
          <w:sz w:val="24"/>
          <w:szCs w:val="24"/>
        </w:rPr>
      </w:pPr>
      <w:r w:rsidRPr="005373A7">
        <w:rPr>
          <w:rFonts w:ascii="Times New Roman" w:eastAsia="Calibri" w:hAnsi="Times New Roman" w:cs="Times New Roman"/>
          <w:sz w:val="24"/>
          <w:szCs w:val="24"/>
        </w:rPr>
        <w:t>FDA</w:t>
      </w:r>
      <w:r w:rsidR="00364590" w:rsidRPr="005373A7">
        <w:rPr>
          <w:rFonts w:ascii="Times New Roman" w:eastAsia="Calibri" w:hAnsi="Times New Roman" w:cs="Times New Roman"/>
          <w:sz w:val="24"/>
          <w:szCs w:val="24"/>
        </w:rPr>
        <w:t>-</w:t>
      </w:r>
      <w:r w:rsidR="005373A7">
        <w:rPr>
          <w:rFonts w:ascii="Times New Roman" w:eastAsia="Calibri" w:hAnsi="Times New Roman" w:cs="Times New Roman"/>
          <w:sz w:val="24"/>
          <w:szCs w:val="24"/>
        </w:rPr>
        <w:t>authorized or FDA-</w:t>
      </w:r>
      <w:r w:rsidRPr="005373A7">
        <w:rPr>
          <w:rFonts w:ascii="Times New Roman" w:eastAsia="Calibri" w:hAnsi="Times New Roman" w:cs="Times New Roman"/>
          <w:sz w:val="24"/>
          <w:szCs w:val="24"/>
        </w:rPr>
        <w:t xml:space="preserve">approved </w:t>
      </w:r>
      <w:r w:rsidR="001F4A2D" w:rsidRPr="005373A7">
        <w:rPr>
          <w:rFonts w:ascii="Times New Roman" w:eastAsia="Calibri" w:hAnsi="Times New Roman" w:cs="Times New Roman"/>
          <w:sz w:val="24"/>
          <w:szCs w:val="24"/>
        </w:rPr>
        <w:t>COVID-19</w:t>
      </w:r>
      <w:r w:rsidRPr="005373A7">
        <w:rPr>
          <w:rFonts w:ascii="Times New Roman" w:eastAsia="Calibri" w:hAnsi="Times New Roman" w:cs="Times New Roman"/>
          <w:sz w:val="24"/>
          <w:szCs w:val="24"/>
        </w:rPr>
        <w:t xml:space="preserve"> </w:t>
      </w:r>
      <w:r w:rsidR="005373A7">
        <w:rPr>
          <w:rFonts w:ascii="Times New Roman" w:eastAsia="Calibri" w:hAnsi="Times New Roman" w:cs="Times New Roman"/>
          <w:sz w:val="24"/>
          <w:szCs w:val="24"/>
        </w:rPr>
        <w:t>t</w:t>
      </w:r>
      <w:r w:rsidRPr="005373A7">
        <w:rPr>
          <w:rFonts w:ascii="Times New Roman" w:eastAsia="Calibri" w:hAnsi="Times New Roman" w:cs="Times New Roman"/>
          <w:sz w:val="24"/>
          <w:szCs w:val="24"/>
        </w:rPr>
        <w:t>herap</w:t>
      </w:r>
      <w:r w:rsidR="00954E59">
        <w:rPr>
          <w:rFonts w:ascii="Times New Roman" w:eastAsia="Calibri" w:hAnsi="Times New Roman" w:cs="Times New Roman"/>
          <w:sz w:val="24"/>
          <w:szCs w:val="24"/>
        </w:rPr>
        <w:t>y</w:t>
      </w:r>
    </w:p>
    <w:p w14:paraId="2BDAA7F0" w14:textId="77777777" w:rsidR="00307055" w:rsidRPr="005373A7" w:rsidRDefault="00364590" w:rsidP="00307055">
      <w:pPr>
        <w:pStyle w:val="ListParagraph"/>
        <w:numPr>
          <w:ilvl w:val="2"/>
          <w:numId w:val="90"/>
        </w:numPr>
        <w:spacing w:line="240" w:lineRule="auto"/>
        <w:rPr>
          <w:rFonts w:ascii="Times New Roman" w:hAnsi="Times New Roman" w:cs="Times New Roman"/>
          <w:b/>
          <w:bCs/>
          <w:sz w:val="24"/>
          <w:szCs w:val="24"/>
        </w:rPr>
      </w:pPr>
      <w:r w:rsidRPr="005373A7">
        <w:rPr>
          <w:rFonts w:ascii="Times New Roman" w:hAnsi="Times New Roman" w:cs="Times New Roman"/>
          <w:sz w:val="24"/>
          <w:szCs w:val="24"/>
        </w:rPr>
        <w:t>I</w:t>
      </w:r>
      <w:r w:rsidR="00C040A6" w:rsidRPr="005373A7">
        <w:rPr>
          <w:rFonts w:ascii="Times New Roman" w:hAnsi="Times New Roman" w:cs="Times New Roman"/>
          <w:sz w:val="24"/>
          <w:szCs w:val="24"/>
        </w:rPr>
        <w:t>ntravenous medication</w:t>
      </w:r>
      <w:r w:rsidRPr="005373A7">
        <w:rPr>
          <w:rFonts w:ascii="Times New Roman" w:hAnsi="Times New Roman" w:cs="Times New Roman"/>
          <w:sz w:val="24"/>
          <w:szCs w:val="24"/>
        </w:rPr>
        <w:t>s are excluded</w:t>
      </w:r>
    </w:p>
    <w:p w14:paraId="2769DD20" w14:textId="443C7DD4" w:rsidR="00307055" w:rsidRPr="005373A7" w:rsidRDefault="00307055" w:rsidP="00307055">
      <w:pPr>
        <w:pStyle w:val="ListParagraph"/>
        <w:numPr>
          <w:ilvl w:val="2"/>
          <w:numId w:val="90"/>
        </w:numPr>
        <w:spacing w:line="240" w:lineRule="auto"/>
        <w:rPr>
          <w:rFonts w:ascii="Times New Roman" w:hAnsi="Times New Roman" w:cs="Times New Roman"/>
          <w:b/>
          <w:bCs/>
          <w:sz w:val="24"/>
          <w:szCs w:val="24"/>
        </w:rPr>
      </w:pPr>
      <w:r w:rsidRPr="005373A7">
        <w:rPr>
          <w:rFonts w:ascii="Times New Roman" w:hAnsi="Times New Roman" w:cs="Times New Roman"/>
          <w:sz w:val="24"/>
          <w:szCs w:val="24"/>
        </w:rPr>
        <w:t xml:space="preserve">CDC preventable disease vaccinations are not covered in this protocol, and can be found in the </w:t>
      </w:r>
      <w:r w:rsidRPr="005373A7">
        <w:rPr>
          <w:rFonts w:ascii="Times New Roman" w:hAnsi="Times New Roman" w:cs="Times New Roman"/>
          <w:b/>
          <w:bCs/>
          <w:sz w:val="24"/>
          <w:szCs w:val="24"/>
        </w:rPr>
        <w:t xml:space="preserve">PROTOCOL FOR PHARMACIST PRESCRIBING OF VACCINES, New </w:t>
      </w:r>
      <w:r w:rsidRPr="005373A7">
        <w:rPr>
          <w:rFonts w:ascii="Times New Roman" w:hAnsi="Times New Roman" w:cs="Times New Roman"/>
          <w:b/>
          <w:sz w:val="24"/>
          <w:szCs w:val="24"/>
        </w:rPr>
        <w:t>Mexico Board of Pharmacy Regulation (16.19.26)</w:t>
      </w:r>
      <w:r w:rsidR="004C334F" w:rsidRPr="005373A7">
        <w:rPr>
          <w:rFonts w:ascii="Times New Roman" w:hAnsi="Times New Roman" w:cs="Times New Roman"/>
          <w:sz w:val="24"/>
          <w:szCs w:val="24"/>
          <w:vertAlign w:val="superscript"/>
        </w:rPr>
        <w:t>12</w:t>
      </w:r>
      <w:r w:rsidRPr="005373A7">
        <w:rPr>
          <w:rFonts w:ascii="Times New Roman" w:hAnsi="Times New Roman" w:cs="Times New Roman"/>
          <w:sz w:val="24"/>
          <w:szCs w:val="24"/>
        </w:rPr>
        <w:t xml:space="preserve"> </w:t>
      </w:r>
    </w:p>
    <w:p w14:paraId="2B7E73C3" w14:textId="77777777" w:rsidR="00551D6E" w:rsidRPr="00E43B1A" w:rsidRDefault="00551D6E" w:rsidP="00E13540">
      <w:pPr>
        <w:pStyle w:val="ListParagraph"/>
        <w:spacing w:line="240" w:lineRule="auto"/>
        <w:ind w:left="360"/>
        <w:rPr>
          <w:rFonts w:ascii="Times New Roman" w:hAnsi="Times New Roman" w:cs="Times New Roman"/>
          <w:b/>
          <w:bCs/>
          <w:sz w:val="24"/>
          <w:szCs w:val="24"/>
        </w:rPr>
      </w:pPr>
    </w:p>
    <w:p w14:paraId="27720464" w14:textId="2FD467F8" w:rsidR="00845E90" w:rsidRPr="00F620CF" w:rsidRDefault="00D33326" w:rsidP="00307055">
      <w:pPr>
        <w:pStyle w:val="ListParagraph"/>
        <w:numPr>
          <w:ilvl w:val="1"/>
          <w:numId w:val="118"/>
        </w:numPr>
        <w:spacing w:line="240" w:lineRule="auto"/>
        <w:ind w:left="360" w:firstLine="0"/>
        <w:rPr>
          <w:rFonts w:ascii="Times New Roman" w:hAnsi="Times New Roman" w:cs="Times New Roman"/>
          <w:b/>
          <w:bCs/>
          <w:sz w:val="24"/>
          <w:szCs w:val="24"/>
        </w:rPr>
      </w:pPr>
      <w:r w:rsidRPr="00E43B1A">
        <w:rPr>
          <w:rFonts w:ascii="Times New Roman" w:eastAsia="Times New Roman" w:hAnsi="Times New Roman" w:cs="Times New Roman"/>
          <w:b/>
          <w:bCs/>
          <w:sz w:val="24"/>
          <w:szCs w:val="24"/>
        </w:rPr>
        <w:t>Group A Beta-Hemolytic Streptococcus (</w:t>
      </w:r>
      <w:r w:rsidRPr="00E43B1A">
        <w:rPr>
          <w:rFonts w:ascii="Times New Roman" w:eastAsia="Calibri" w:hAnsi="Times New Roman" w:cs="Times New Roman"/>
          <w:b/>
          <w:bCs/>
          <w:sz w:val="24"/>
          <w:szCs w:val="24"/>
        </w:rPr>
        <w:t xml:space="preserve">GAS) Pharyngitis Antimicrobial Therapy: </w:t>
      </w:r>
    </w:p>
    <w:p w14:paraId="02A571EF" w14:textId="1E0A4204" w:rsidR="00F620CF" w:rsidRDefault="00F620CF" w:rsidP="00F620CF">
      <w:pPr>
        <w:rPr>
          <w:b/>
          <w:bCs/>
        </w:rPr>
      </w:pPr>
    </w:p>
    <w:p w14:paraId="03A4FC65" w14:textId="4C1172E6" w:rsidR="00D33326" w:rsidRPr="00E43B1A" w:rsidRDefault="00D33326" w:rsidP="00307055">
      <w:pPr>
        <w:pStyle w:val="ListParagraph"/>
        <w:numPr>
          <w:ilvl w:val="2"/>
          <w:numId w:val="118"/>
        </w:numPr>
        <w:spacing w:line="240" w:lineRule="auto"/>
        <w:ind w:left="2088"/>
        <w:rPr>
          <w:rFonts w:ascii="Times New Roman" w:eastAsia="Times New Roman" w:hAnsi="Times New Roman" w:cs="Times New Roman"/>
          <w:sz w:val="24"/>
          <w:szCs w:val="24"/>
        </w:rPr>
      </w:pPr>
      <w:r w:rsidRPr="00E43B1A">
        <w:rPr>
          <w:rFonts w:ascii="Times New Roman" w:eastAsia="Times New Roman" w:hAnsi="Times New Roman" w:cs="Times New Roman"/>
          <w:sz w:val="24"/>
          <w:szCs w:val="24"/>
        </w:rPr>
        <w:t>Penicillin VK</w:t>
      </w:r>
    </w:p>
    <w:p w14:paraId="6B735940" w14:textId="77777777" w:rsidR="00D33326" w:rsidRPr="00E43B1A" w:rsidRDefault="00D33326" w:rsidP="00307055">
      <w:pPr>
        <w:pStyle w:val="ListParagraph"/>
        <w:numPr>
          <w:ilvl w:val="2"/>
          <w:numId w:val="118"/>
        </w:numPr>
        <w:spacing w:line="240" w:lineRule="auto"/>
        <w:ind w:left="2088"/>
        <w:rPr>
          <w:rFonts w:ascii="Times New Roman" w:eastAsia="Calibri" w:hAnsi="Times New Roman" w:cs="Times New Roman"/>
          <w:sz w:val="24"/>
          <w:szCs w:val="24"/>
        </w:rPr>
      </w:pPr>
      <w:r w:rsidRPr="00E43B1A">
        <w:rPr>
          <w:rFonts w:ascii="Times New Roman" w:eastAsia="Times New Roman" w:hAnsi="Times New Roman" w:cs="Times New Roman"/>
          <w:sz w:val="24"/>
          <w:szCs w:val="24"/>
        </w:rPr>
        <w:t>Amoxicillin</w:t>
      </w:r>
    </w:p>
    <w:p w14:paraId="4333CCAF" w14:textId="77777777" w:rsidR="00D33326" w:rsidRPr="00E43B1A" w:rsidRDefault="00D33326" w:rsidP="00307055">
      <w:pPr>
        <w:pStyle w:val="ListParagraph"/>
        <w:numPr>
          <w:ilvl w:val="2"/>
          <w:numId w:val="118"/>
        </w:numPr>
        <w:spacing w:line="240" w:lineRule="auto"/>
        <w:ind w:left="2088"/>
        <w:rPr>
          <w:rFonts w:ascii="Times New Roman" w:eastAsia="Calibri" w:hAnsi="Times New Roman" w:cs="Times New Roman"/>
          <w:sz w:val="24"/>
          <w:szCs w:val="24"/>
        </w:rPr>
      </w:pPr>
      <w:r w:rsidRPr="00E43B1A">
        <w:rPr>
          <w:rFonts w:ascii="Times New Roman" w:eastAsia="Times New Roman" w:hAnsi="Times New Roman" w:cs="Times New Roman"/>
          <w:sz w:val="24"/>
          <w:szCs w:val="24"/>
        </w:rPr>
        <w:t>Cephalexin</w:t>
      </w:r>
    </w:p>
    <w:p w14:paraId="354026B9" w14:textId="77777777" w:rsidR="00D33326" w:rsidRPr="00E43B1A" w:rsidRDefault="00D33326" w:rsidP="00307055">
      <w:pPr>
        <w:pStyle w:val="ListParagraph"/>
        <w:numPr>
          <w:ilvl w:val="2"/>
          <w:numId w:val="118"/>
        </w:numPr>
        <w:spacing w:line="240" w:lineRule="auto"/>
        <w:ind w:left="2088"/>
        <w:rPr>
          <w:rFonts w:ascii="Times New Roman" w:eastAsia="Calibri" w:hAnsi="Times New Roman" w:cs="Times New Roman"/>
          <w:sz w:val="24"/>
          <w:szCs w:val="24"/>
        </w:rPr>
      </w:pPr>
      <w:r w:rsidRPr="00E43B1A">
        <w:rPr>
          <w:rFonts w:ascii="Times New Roman" w:eastAsia="Times New Roman" w:hAnsi="Times New Roman" w:cs="Times New Roman"/>
          <w:sz w:val="24"/>
          <w:szCs w:val="24"/>
        </w:rPr>
        <w:t>Clindamycin</w:t>
      </w:r>
    </w:p>
    <w:p w14:paraId="791A562E" w14:textId="77777777" w:rsidR="00D33326" w:rsidRPr="00E43B1A" w:rsidRDefault="00D33326" w:rsidP="00307055">
      <w:pPr>
        <w:pStyle w:val="ListParagraph"/>
        <w:numPr>
          <w:ilvl w:val="2"/>
          <w:numId w:val="118"/>
        </w:numPr>
        <w:spacing w:line="240" w:lineRule="auto"/>
        <w:ind w:left="2088"/>
        <w:rPr>
          <w:rFonts w:ascii="Times New Roman" w:eastAsia="Calibri" w:hAnsi="Times New Roman" w:cs="Times New Roman"/>
          <w:sz w:val="24"/>
          <w:szCs w:val="24"/>
        </w:rPr>
      </w:pPr>
      <w:r w:rsidRPr="00E43B1A">
        <w:rPr>
          <w:rFonts w:ascii="Times New Roman" w:eastAsia="Times New Roman" w:hAnsi="Times New Roman" w:cs="Times New Roman"/>
          <w:sz w:val="24"/>
          <w:szCs w:val="24"/>
        </w:rPr>
        <w:t>Azithromycin</w:t>
      </w:r>
    </w:p>
    <w:p w14:paraId="0072022F" w14:textId="0395F415" w:rsidR="00BF3B93" w:rsidRPr="0022276F" w:rsidRDefault="00D33326" w:rsidP="00307055">
      <w:pPr>
        <w:pStyle w:val="ListParagraph"/>
        <w:numPr>
          <w:ilvl w:val="2"/>
          <w:numId w:val="118"/>
        </w:numPr>
        <w:spacing w:line="240" w:lineRule="auto"/>
        <w:ind w:left="2088"/>
        <w:rPr>
          <w:rFonts w:ascii="Times New Roman" w:eastAsia="Calibri" w:hAnsi="Times New Roman" w:cs="Times New Roman"/>
          <w:sz w:val="24"/>
          <w:szCs w:val="24"/>
        </w:rPr>
      </w:pPr>
      <w:r w:rsidRPr="0022276F">
        <w:rPr>
          <w:rFonts w:ascii="Times New Roman" w:eastAsia="Times New Roman" w:hAnsi="Times New Roman" w:cs="Times New Roman"/>
          <w:sz w:val="24"/>
          <w:szCs w:val="24"/>
        </w:rPr>
        <w:t>Clarithromycin</w:t>
      </w:r>
    </w:p>
    <w:p w14:paraId="4E75DE8C" w14:textId="4A2FC2F3" w:rsidR="00F620CF" w:rsidRPr="00447F25" w:rsidRDefault="00F620CF" w:rsidP="00F620CF">
      <w:pPr>
        <w:pStyle w:val="ListParagraph"/>
        <w:numPr>
          <w:ilvl w:val="2"/>
          <w:numId w:val="118"/>
        </w:numPr>
        <w:spacing w:line="240" w:lineRule="auto"/>
        <w:ind w:left="2088"/>
        <w:rPr>
          <w:rFonts w:ascii="Times New Roman" w:eastAsia="Calibri" w:hAnsi="Times New Roman" w:cs="Times New Roman"/>
          <w:sz w:val="28"/>
          <w:szCs w:val="28"/>
        </w:rPr>
      </w:pPr>
      <w:bookmarkStart w:id="20" w:name="_Hlk52109106"/>
      <w:r w:rsidRPr="00447F25">
        <w:rPr>
          <w:rFonts w:ascii="Times New Roman" w:hAnsi="Times New Roman" w:cs="Times New Roman"/>
          <w:bCs/>
          <w:sz w:val="24"/>
          <w:szCs w:val="24"/>
        </w:rPr>
        <w:t>Antibiotic regimens recommended for Group A Streptococcal Pharyngitis as stated by IDSA Clinical Practice Guideline for the Diagnosis and Management of Group A Streptococcal Pharyngitis</w:t>
      </w:r>
    </w:p>
    <w:p w14:paraId="2556C22A" w14:textId="528882B1" w:rsidR="00AE0684" w:rsidRPr="00AE0684" w:rsidRDefault="00AE0684" w:rsidP="00AE0684">
      <w:pPr>
        <w:pStyle w:val="ListParagraph"/>
        <w:numPr>
          <w:ilvl w:val="2"/>
          <w:numId w:val="118"/>
        </w:numPr>
        <w:spacing w:line="240" w:lineRule="auto"/>
        <w:rPr>
          <w:rFonts w:ascii="Times New Roman" w:eastAsia="Calibri" w:hAnsi="Times New Roman" w:cs="Times New Roman"/>
          <w:sz w:val="24"/>
          <w:szCs w:val="24"/>
        </w:rPr>
      </w:pPr>
      <w:r w:rsidRPr="005373A7">
        <w:rPr>
          <w:rFonts w:ascii="Times New Roman" w:eastAsia="Times New Roman" w:hAnsi="Times New Roman" w:cs="Times New Roman"/>
          <w:sz w:val="24"/>
          <w:szCs w:val="24"/>
        </w:rPr>
        <w:t xml:space="preserve">Referral required in a patient with a known allergy that interacts or may interact with the dangerous drug(s) in conjunction with the GAS POCT as outlined in the above </w:t>
      </w:r>
      <w:r w:rsidRPr="005373A7">
        <w:rPr>
          <w:rFonts w:ascii="Times New Roman" w:eastAsia="Times New Roman" w:hAnsi="Times New Roman" w:cs="Times New Roman"/>
          <w:b/>
          <w:bCs/>
          <w:sz w:val="24"/>
          <w:szCs w:val="24"/>
        </w:rPr>
        <w:t>Referrals, Section IX</w:t>
      </w:r>
      <w:r w:rsidRPr="005373A7">
        <w:rPr>
          <w:rFonts w:ascii="Times New Roman" w:eastAsia="Times New Roman" w:hAnsi="Times New Roman" w:cs="Times New Roman"/>
          <w:sz w:val="24"/>
          <w:szCs w:val="24"/>
        </w:rPr>
        <w:t xml:space="preserve">. </w:t>
      </w:r>
    </w:p>
    <w:bookmarkEnd w:id="20"/>
    <w:p w14:paraId="3EE136C0" w14:textId="77777777" w:rsidR="00262970" w:rsidRPr="00262970" w:rsidRDefault="00262970" w:rsidP="00262970">
      <w:pPr>
        <w:pStyle w:val="ListParagraph"/>
        <w:spacing w:line="240" w:lineRule="auto"/>
        <w:ind w:left="1080"/>
        <w:rPr>
          <w:rFonts w:ascii="Times New Roman" w:eastAsia="Calibri" w:hAnsi="Times New Roman" w:cs="Times New Roman"/>
          <w:sz w:val="24"/>
          <w:szCs w:val="24"/>
        </w:rPr>
      </w:pPr>
    </w:p>
    <w:p w14:paraId="0B74D174" w14:textId="2C049B26" w:rsidR="00D33326" w:rsidRPr="00E43B1A" w:rsidRDefault="00D33326" w:rsidP="00307055">
      <w:pPr>
        <w:pStyle w:val="ListParagraph"/>
        <w:numPr>
          <w:ilvl w:val="1"/>
          <w:numId w:val="118"/>
        </w:numPr>
        <w:spacing w:line="240" w:lineRule="auto"/>
        <w:ind w:left="360" w:firstLine="0"/>
        <w:rPr>
          <w:rFonts w:ascii="Times New Roman" w:eastAsia="Times New Roman" w:hAnsi="Times New Roman" w:cs="Times New Roman"/>
          <w:b/>
          <w:bCs/>
          <w:sz w:val="24"/>
          <w:szCs w:val="24"/>
        </w:rPr>
      </w:pPr>
      <w:r w:rsidRPr="00E43B1A">
        <w:rPr>
          <w:rFonts w:ascii="Times New Roman" w:hAnsi="Times New Roman" w:cs="Times New Roman"/>
          <w:b/>
          <w:bCs/>
          <w:sz w:val="24"/>
          <w:szCs w:val="24"/>
        </w:rPr>
        <w:t xml:space="preserve">Influenza Antiviral </w:t>
      </w:r>
      <w:r w:rsidR="00E43B1A">
        <w:rPr>
          <w:rFonts w:ascii="Times New Roman" w:hAnsi="Times New Roman" w:cs="Times New Roman"/>
          <w:b/>
          <w:bCs/>
          <w:sz w:val="24"/>
          <w:szCs w:val="24"/>
        </w:rPr>
        <w:t xml:space="preserve">Prophylaxis </w:t>
      </w:r>
      <w:r w:rsidR="00170D1B" w:rsidRPr="00E43B1A">
        <w:rPr>
          <w:rFonts w:ascii="Times New Roman" w:hAnsi="Times New Roman" w:cs="Times New Roman"/>
          <w:b/>
          <w:bCs/>
          <w:sz w:val="24"/>
          <w:szCs w:val="24"/>
        </w:rPr>
        <w:t>Therapy</w:t>
      </w:r>
      <w:r w:rsidR="00920EFF">
        <w:rPr>
          <w:rFonts w:ascii="Times New Roman" w:hAnsi="Times New Roman" w:cs="Times New Roman"/>
          <w:b/>
          <w:bCs/>
          <w:sz w:val="24"/>
          <w:szCs w:val="24"/>
        </w:rPr>
        <w:t>, and Influenza Antiviral Therapy</w:t>
      </w:r>
      <w:r w:rsidRPr="00E43B1A">
        <w:rPr>
          <w:rFonts w:ascii="Times New Roman" w:eastAsia="Calibri" w:hAnsi="Times New Roman" w:cs="Times New Roman"/>
          <w:b/>
          <w:bCs/>
          <w:sz w:val="24"/>
          <w:szCs w:val="24"/>
        </w:rPr>
        <w:t>:</w:t>
      </w:r>
    </w:p>
    <w:p w14:paraId="38ED2712" w14:textId="77777777" w:rsidR="00AE2BA1" w:rsidRPr="00E43B1A" w:rsidRDefault="00AE2BA1" w:rsidP="00E13540">
      <w:pPr>
        <w:pStyle w:val="ListParagraph"/>
        <w:spacing w:line="240" w:lineRule="auto"/>
        <w:ind w:left="2088"/>
        <w:rPr>
          <w:rFonts w:ascii="Times New Roman" w:eastAsia="Times New Roman" w:hAnsi="Times New Roman" w:cs="Times New Roman"/>
          <w:sz w:val="24"/>
          <w:szCs w:val="24"/>
        </w:rPr>
      </w:pPr>
    </w:p>
    <w:p w14:paraId="1B940877" w14:textId="78B0AE42" w:rsidR="00D33326" w:rsidRPr="00E43B1A" w:rsidRDefault="00D33326" w:rsidP="00307055">
      <w:pPr>
        <w:pStyle w:val="ListParagraph"/>
        <w:numPr>
          <w:ilvl w:val="2"/>
          <w:numId w:val="118"/>
        </w:numPr>
        <w:spacing w:line="240" w:lineRule="auto"/>
        <w:ind w:left="2088"/>
        <w:rPr>
          <w:rFonts w:ascii="Times New Roman" w:eastAsia="Times New Roman" w:hAnsi="Times New Roman" w:cs="Times New Roman"/>
          <w:sz w:val="24"/>
          <w:szCs w:val="24"/>
        </w:rPr>
      </w:pPr>
      <w:r w:rsidRPr="00E43B1A">
        <w:rPr>
          <w:rFonts w:ascii="Times New Roman" w:eastAsia="Times New Roman" w:hAnsi="Times New Roman" w:cs="Times New Roman"/>
          <w:sz w:val="24"/>
          <w:szCs w:val="24"/>
        </w:rPr>
        <w:t>O</w:t>
      </w:r>
      <w:r w:rsidRPr="00E43B1A">
        <w:rPr>
          <w:rFonts w:ascii="Times New Roman" w:hAnsi="Times New Roman" w:cs="Times New Roman"/>
          <w:sz w:val="24"/>
          <w:szCs w:val="24"/>
        </w:rPr>
        <w:t>seltamivir phosphate</w:t>
      </w:r>
    </w:p>
    <w:p w14:paraId="19156EFC" w14:textId="464CC12B" w:rsidR="00D33326" w:rsidRPr="00E43B1A" w:rsidRDefault="00D33326" w:rsidP="00307055">
      <w:pPr>
        <w:pStyle w:val="ListParagraph"/>
        <w:numPr>
          <w:ilvl w:val="2"/>
          <w:numId w:val="118"/>
        </w:numPr>
        <w:spacing w:line="240" w:lineRule="auto"/>
        <w:ind w:left="2088"/>
        <w:rPr>
          <w:rFonts w:ascii="Times New Roman" w:eastAsia="Times New Roman" w:hAnsi="Times New Roman" w:cs="Times New Roman"/>
          <w:sz w:val="24"/>
          <w:szCs w:val="24"/>
        </w:rPr>
      </w:pPr>
      <w:r w:rsidRPr="00E43B1A">
        <w:rPr>
          <w:rFonts w:ascii="Times New Roman" w:hAnsi="Times New Roman" w:cs="Times New Roman"/>
          <w:sz w:val="24"/>
          <w:szCs w:val="24"/>
        </w:rPr>
        <w:t>Baloxavir marboxil</w:t>
      </w:r>
      <w:r w:rsidR="00262970">
        <w:rPr>
          <w:rFonts w:ascii="Times New Roman" w:hAnsi="Times New Roman" w:cs="Times New Roman"/>
          <w:sz w:val="24"/>
          <w:szCs w:val="24"/>
        </w:rPr>
        <w:t xml:space="preserve"> (excluded for use in influenza antiviral prophylaxis therapy)</w:t>
      </w:r>
    </w:p>
    <w:p w14:paraId="664F8466" w14:textId="5E5F7D63" w:rsidR="00D33326" w:rsidRPr="00E43B1A" w:rsidRDefault="00D33326" w:rsidP="00307055">
      <w:pPr>
        <w:pStyle w:val="ListParagraph"/>
        <w:numPr>
          <w:ilvl w:val="2"/>
          <w:numId w:val="118"/>
        </w:numPr>
        <w:spacing w:line="240" w:lineRule="auto"/>
        <w:ind w:left="2088"/>
        <w:rPr>
          <w:rFonts w:ascii="Times New Roman" w:eastAsia="Times New Roman" w:hAnsi="Times New Roman" w:cs="Times New Roman"/>
          <w:sz w:val="24"/>
          <w:szCs w:val="24"/>
        </w:rPr>
      </w:pPr>
      <w:r w:rsidRPr="00E43B1A">
        <w:rPr>
          <w:rFonts w:ascii="Times New Roman" w:hAnsi="Times New Roman" w:cs="Times New Roman"/>
          <w:sz w:val="24"/>
          <w:szCs w:val="24"/>
        </w:rPr>
        <w:t>Zanamivir</w:t>
      </w:r>
    </w:p>
    <w:p w14:paraId="1AC2FC77" w14:textId="14468C62" w:rsidR="00C040A6" w:rsidRPr="001662E7" w:rsidRDefault="00D33326" w:rsidP="00307055">
      <w:pPr>
        <w:pStyle w:val="ListParagraph"/>
        <w:numPr>
          <w:ilvl w:val="2"/>
          <w:numId w:val="118"/>
        </w:numPr>
        <w:spacing w:line="240" w:lineRule="auto"/>
        <w:ind w:left="2088"/>
        <w:rPr>
          <w:rFonts w:ascii="Times New Roman" w:eastAsia="Calibri" w:hAnsi="Times New Roman" w:cs="Times New Roman"/>
          <w:sz w:val="24"/>
          <w:szCs w:val="24"/>
        </w:rPr>
      </w:pPr>
      <w:r w:rsidRPr="00E43B1A">
        <w:rPr>
          <w:rFonts w:ascii="Times New Roman" w:hAnsi="Times New Roman" w:cs="Times New Roman"/>
          <w:sz w:val="24"/>
          <w:szCs w:val="24"/>
        </w:rPr>
        <w:t>Other FDA-approved antivirals for influenza (with the exclusion of intravenous medications)</w:t>
      </w:r>
    </w:p>
    <w:p w14:paraId="71844A77" w14:textId="77777777" w:rsidR="001662E7" w:rsidRPr="00E43B1A" w:rsidRDefault="001662E7" w:rsidP="001662E7">
      <w:pPr>
        <w:pStyle w:val="ListParagraph"/>
        <w:spacing w:line="240" w:lineRule="auto"/>
        <w:ind w:left="2088"/>
        <w:rPr>
          <w:rFonts w:ascii="Times New Roman" w:eastAsia="Calibri" w:hAnsi="Times New Roman" w:cs="Times New Roman"/>
          <w:sz w:val="24"/>
          <w:szCs w:val="24"/>
        </w:rPr>
      </w:pPr>
    </w:p>
    <w:p w14:paraId="0AD68C0F" w14:textId="5353B29E" w:rsidR="00BE4950" w:rsidRPr="00E43B1A" w:rsidRDefault="005E1449" w:rsidP="00E13540">
      <w:pPr>
        <w:contextualSpacing/>
      </w:pPr>
      <w:r w:rsidRPr="00E43B1A">
        <w:rPr>
          <w:b/>
          <w:bCs/>
        </w:rPr>
        <w:t>XIV.</w:t>
      </w:r>
      <w:r w:rsidR="00BE4950" w:rsidRPr="00E43B1A">
        <w:rPr>
          <w:b/>
          <w:bCs/>
        </w:rPr>
        <w:t xml:space="preserve"> </w:t>
      </w:r>
      <w:r w:rsidR="006B5F58" w:rsidRPr="00E43B1A">
        <w:rPr>
          <w:b/>
          <w:bCs/>
        </w:rPr>
        <w:t>SIDE EFFECTS/SYMPTOMS:</w:t>
      </w:r>
    </w:p>
    <w:p w14:paraId="198676D4" w14:textId="77777777" w:rsidR="00E87414" w:rsidRPr="005373A7" w:rsidRDefault="00E87414" w:rsidP="005373A7">
      <w:pPr>
        <w:rPr>
          <w:b/>
          <w:bCs/>
        </w:rPr>
      </w:pPr>
    </w:p>
    <w:p w14:paraId="796911D4" w14:textId="133C91BD" w:rsidR="007F0398" w:rsidRPr="00E87414" w:rsidRDefault="001F4A2D" w:rsidP="005373A7">
      <w:pPr>
        <w:pStyle w:val="ListParagraph"/>
        <w:numPr>
          <w:ilvl w:val="0"/>
          <w:numId w:val="94"/>
        </w:numPr>
        <w:spacing w:line="240" w:lineRule="auto"/>
        <w:textAlignment w:val="baseline"/>
        <w:rPr>
          <w:rFonts w:ascii="Times New Roman" w:eastAsia="Times New Roman" w:hAnsi="Times New Roman" w:cs="Times New Roman"/>
          <w:color w:val="000000"/>
          <w:sz w:val="24"/>
          <w:szCs w:val="24"/>
        </w:rPr>
      </w:pPr>
      <w:r w:rsidRPr="00E87414">
        <w:rPr>
          <w:rFonts w:ascii="Times New Roman" w:eastAsia="Times New Roman" w:hAnsi="Times New Roman" w:cs="Times New Roman"/>
          <w:b/>
          <w:bCs/>
          <w:color w:val="000000"/>
          <w:sz w:val="24"/>
          <w:szCs w:val="24"/>
        </w:rPr>
        <w:t>COVID-19</w:t>
      </w:r>
      <w:r w:rsidR="00E846C0" w:rsidRPr="00E87414">
        <w:rPr>
          <w:rFonts w:ascii="Times New Roman" w:eastAsia="Times New Roman" w:hAnsi="Times New Roman" w:cs="Times New Roman"/>
          <w:b/>
          <w:bCs/>
          <w:color w:val="000000"/>
          <w:sz w:val="24"/>
          <w:szCs w:val="24"/>
        </w:rPr>
        <w:t xml:space="preserve"> FDA-</w:t>
      </w:r>
      <w:r w:rsidR="005373A7">
        <w:rPr>
          <w:rFonts w:ascii="Times New Roman" w:eastAsia="Times New Roman" w:hAnsi="Times New Roman" w:cs="Times New Roman"/>
          <w:b/>
          <w:bCs/>
          <w:color w:val="000000"/>
          <w:sz w:val="24"/>
          <w:szCs w:val="24"/>
        </w:rPr>
        <w:t>Authorized or FDA-</w:t>
      </w:r>
      <w:r w:rsidR="00E846C0" w:rsidRPr="00E87414">
        <w:rPr>
          <w:rFonts w:ascii="Times New Roman" w:eastAsia="Times New Roman" w:hAnsi="Times New Roman" w:cs="Times New Roman"/>
          <w:b/>
          <w:bCs/>
          <w:color w:val="000000"/>
          <w:sz w:val="24"/>
          <w:szCs w:val="24"/>
        </w:rPr>
        <w:t>Approved Therapy</w:t>
      </w:r>
      <w:r w:rsidR="00630D0B" w:rsidRPr="00E87414">
        <w:rPr>
          <w:rFonts w:ascii="Times New Roman" w:eastAsia="Calibri" w:hAnsi="Times New Roman" w:cs="Times New Roman"/>
          <w:b/>
          <w:bCs/>
          <w:sz w:val="24"/>
          <w:szCs w:val="24"/>
        </w:rPr>
        <w:t>:</w:t>
      </w:r>
    </w:p>
    <w:p w14:paraId="4BBCAAC1" w14:textId="77777777" w:rsidR="00A00928" w:rsidRPr="00E87414" w:rsidRDefault="00A00928" w:rsidP="00E13540">
      <w:pPr>
        <w:pStyle w:val="ListParagraph"/>
        <w:spacing w:line="240" w:lineRule="auto"/>
        <w:ind w:left="360"/>
        <w:textAlignment w:val="baseline"/>
        <w:rPr>
          <w:rFonts w:ascii="Times New Roman" w:eastAsia="Times New Roman" w:hAnsi="Times New Roman" w:cs="Times New Roman"/>
          <w:color w:val="000000"/>
          <w:sz w:val="24"/>
          <w:szCs w:val="24"/>
        </w:rPr>
      </w:pPr>
    </w:p>
    <w:p w14:paraId="634C31D7" w14:textId="591A9AC9" w:rsidR="00D33326" w:rsidRPr="00AB68D1" w:rsidRDefault="00D33326" w:rsidP="00E13540">
      <w:pPr>
        <w:pStyle w:val="ListParagraph"/>
        <w:numPr>
          <w:ilvl w:val="2"/>
          <w:numId w:val="94"/>
        </w:numPr>
        <w:spacing w:line="240" w:lineRule="auto"/>
        <w:ind w:left="2088"/>
        <w:rPr>
          <w:rFonts w:ascii="Times New Roman" w:hAnsi="Times New Roman" w:cs="Times New Roman"/>
          <w:sz w:val="24"/>
          <w:szCs w:val="24"/>
        </w:rPr>
      </w:pPr>
      <w:r w:rsidRPr="00E87414">
        <w:rPr>
          <w:rFonts w:ascii="Times New Roman" w:eastAsia="Calibri" w:hAnsi="Times New Roman" w:cs="Times New Roman"/>
          <w:sz w:val="24"/>
          <w:szCs w:val="24"/>
        </w:rPr>
        <w:t>Refer to</w:t>
      </w:r>
      <w:r w:rsidR="005373A7">
        <w:rPr>
          <w:rFonts w:ascii="Times New Roman" w:eastAsia="Calibri" w:hAnsi="Times New Roman" w:cs="Times New Roman"/>
          <w:sz w:val="24"/>
          <w:szCs w:val="24"/>
        </w:rPr>
        <w:t xml:space="preserve"> the</w:t>
      </w:r>
      <w:r w:rsidRPr="00E87414">
        <w:rPr>
          <w:rFonts w:ascii="Times New Roman" w:eastAsia="Calibri" w:hAnsi="Times New Roman" w:cs="Times New Roman"/>
          <w:sz w:val="24"/>
          <w:szCs w:val="24"/>
        </w:rPr>
        <w:t xml:space="preserve"> package insert of </w:t>
      </w:r>
      <w:r w:rsidR="005373A7">
        <w:rPr>
          <w:rFonts w:ascii="Times New Roman" w:eastAsia="Calibri" w:hAnsi="Times New Roman" w:cs="Times New Roman"/>
          <w:sz w:val="24"/>
          <w:szCs w:val="24"/>
        </w:rPr>
        <w:t>authorized or</w:t>
      </w:r>
      <w:r w:rsidRPr="00E87414">
        <w:rPr>
          <w:rFonts w:ascii="Times New Roman" w:eastAsia="Calibri" w:hAnsi="Times New Roman" w:cs="Times New Roman"/>
          <w:sz w:val="24"/>
          <w:szCs w:val="24"/>
        </w:rPr>
        <w:t xml:space="preserve"> approved therapy or primary literature.</w:t>
      </w:r>
    </w:p>
    <w:p w14:paraId="7D20FCEA" w14:textId="4D14AFBC" w:rsidR="00D33326" w:rsidRPr="00AB68D1" w:rsidRDefault="00D33326" w:rsidP="00E13540">
      <w:pPr>
        <w:pStyle w:val="ListParagraph"/>
        <w:numPr>
          <w:ilvl w:val="2"/>
          <w:numId w:val="94"/>
        </w:numPr>
        <w:spacing w:line="240" w:lineRule="auto"/>
        <w:ind w:left="2088"/>
        <w:rPr>
          <w:rFonts w:ascii="Times New Roman" w:hAnsi="Times New Roman" w:cs="Times New Roman"/>
          <w:sz w:val="24"/>
          <w:szCs w:val="24"/>
        </w:rPr>
      </w:pPr>
      <w:r w:rsidRPr="00AB68D1">
        <w:rPr>
          <w:rFonts w:ascii="Times New Roman" w:eastAsia="Times New Roman" w:hAnsi="Times New Roman" w:cs="Times New Roman"/>
          <w:color w:val="000000"/>
          <w:sz w:val="24"/>
          <w:szCs w:val="24"/>
        </w:rPr>
        <w:t xml:space="preserve">Other side effects: may require referral to primary </w:t>
      </w:r>
      <w:r w:rsidR="00866037" w:rsidRPr="00AB68D1">
        <w:rPr>
          <w:rFonts w:ascii="Times New Roman" w:eastAsia="Times New Roman" w:hAnsi="Times New Roman" w:cs="Times New Roman"/>
          <w:color w:val="000000"/>
          <w:sz w:val="24"/>
          <w:szCs w:val="24"/>
        </w:rPr>
        <w:t xml:space="preserve">care </w:t>
      </w:r>
      <w:r w:rsidRPr="00AB68D1">
        <w:rPr>
          <w:rFonts w:ascii="Times New Roman" w:eastAsia="Times New Roman" w:hAnsi="Times New Roman" w:cs="Times New Roman"/>
          <w:color w:val="000000"/>
          <w:sz w:val="24"/>
          <w:szCs w:val="24"/>
        </w:rPr>
        <w:t>provider or local clinic</w:t>
      </w:r>
    </w:p>
    <w:p w14:paraId="6AF246D9" w14:textId="77777777" w:rsidR="007F0398" w:rsidRPr="00AB68D1" w:rsidRDefault="007F0398" w:rsidP="00E13540">
      <w:pPr>
        <w:pStyle w:val="ListParagraph"/>
        <w:spacing w:line="240" w:lineRule="auto"/>
        <w:ind w:left="1890"/>
        <w:rPr>
          <w:rFonts w:ascii="Times New Roman" w:hAnsi="Times New Roman" w:cs="Times New Roman"/>
          <w:sz w:val="24"/>
          <w:szCs w:val="24"/>
        </w:rPr>
      </w:pPr>
    </w:p>
    <w:p w14:paraId="5E692680" w14:textId="55749AC9" w:rsidR="00D33326" w:rsidRPr="00AB68D1" w:rsidRDefault="00D33326" w:rsidP="00AB68D1">
      <w:pPr>
        <w:pStyle w:val="ListParagraph"/>
        <w:numPr>
          <w:ilvl w:val="0"/>
          <w:numId w:val="79"/>
        </w:numPr>
        <w:rPr>
          <w:rFonts w:ascii="Times New Roman" w:eastAsia="Calibri" w:hAnsi="Times New Roman" w:cs="Times New Roman"/>
          <w:b/>
          <w:bCs/>
          <w:sz w:val="24"/>
          <w:szCs w:val="24"/>
        </w:rPr>
      </w:pPr>
      <w:r w:rsidRPr="00AB68D1">
        <w:rPr>
          <w:rFonts w:ascii="Times New Roman" w:eastAsia="Times New Roman" w:hAnsi="Times New Roman" w:cs="Times New Roman"/>
          <w:b/>
          <w:bCs/>
          <w:sz w:val="24"/>
          <w:szCs w:val="24"/>
        </w:rPr>
        <w:t>Group A Beta-Hemolytic Streptococcus (</w:t>
      </w:r>
      <w:r w:rsidRPr="00AB68D1">
        <w:rPr>
          <w:rFonts w:ascii="Times New Roman" w:eastAsia="Calibri" w:hAnsi="Times New Roman" w:cs="Times New Roman"/>
          <w:b/>
          <w:bCs/>
          <w:sz w:val="24"/>
          <w:szCs w:val="24"/>
        </w:rPr>
        <w:t xml:space="preserve">GAS) Pharyngitis Antimicrobial Therapy: </w:t>
      </w:r>
    </w:p>
    <w:p w14:paraId="4D720772" w14:textId="77777777" w:rsidR="00A00928" w:rsidRPr="00E87414" w:rsidRDefault="00A00928" w:rsidP="00E13540">
      <w:pPr>
        <w:pStyle w:val="ListParagraph"/>
        <w:spacing w:line="240" w:lineRule="auto"/>
        <w:ind w:left="360"/>
        <w:rPr>
          <w:rFonts w:ascii="Times New Roman" w:eastAsia="Calibri" w:hAnsi="Times New Roman" w:cs="Times New Roman"/>
          <w:b/>
          <w:bCs/>
          <w:sz w:val="24"/>
          <w:szCs w:val="24"/>
        </w:rPr>
      </w:pPr>
    </w:p>
    <w:p w14:paraId="02F6DE6F" w14:textId="77777777" w:rsidR="00D33326" w:rsidRPr="00E87414" w:rsidRDefault="00D33326" w:rsidP="00E13540">
      <w:pPr>
        <w:pStyle w:val="ListParagraph"/>
        <w:numPr>
          <w:ilvl w:val="0"/>
          <w:numId w:val="85"/>
        </w:numPr>
        <w:spacing w:line="240" w:lineRule="auto"/>
        <w:ind w:left="2088"/>
        <w:rPr>
          <w:rFonts w:ascii="Times New Roman" w:eastAsia="Calibri" w:hAnsi="Times New Roman" w:cs="Times New Roman"/>
          <w:sz w:val="24"/>
          <w:szCs w:val="24"/>
        </w:rPr>
      </w:pPr>
      <w:r w:rsidRPr="00E87414">
        <w:rPr>
          <w:rFonts w:ascii="Times New Roman" w:eastAsia="Calibri" w:hAnsi="Times New Roman" w:cs="Times New Roman"/>
          <w:sz w:val="24"/>
          <w:szCs w:val="24"/>
        </w:rPr>
        <w:t>Diarrhea</w:t>
      </w:r>
    </w:p>
    <w:p w14:paraId="53C00B4F" w14:textId="77777777" w:rsidR="00D33326" w:rsidRPr="00E87414" w:rsidRDefault="00D33326" w:rsidP="00E13540">
      <w:pPr>
        <w:pStyle w:val="ListParagraph"/>
        <w:numPr>
          <w:ilvl w:val="0"/>
          <w:numId w:val="85"/>
        </w:numPr>
        <w:spacing w:line="240" w:lineRule="auto"/>
        <w:ind w:left="2088"/>
        <w:rPr>
          <w:rFonts w:ascii="Times New Roman" w:eastAsia="Calibri" w:hAnsi="Times New Roman" w:cs="Times New Roman"/>
          <w:sz w:val="24"/>
          <w:szCs w:val="24"/>
        </w:rPr>
      </w:pPr>
      <w:r w:rsidRPr="00E87414">
        <w:rPr>
          <w:rFonts w:ascii="Times New Roman" w:eastAsia="Calibri" w:hAnsi="Times New Roman" w:cs="Times New Roman"/>
          <w:sz w:val="24"/>
          <w:szCs w:val="24"/>
        </w:rPr>
        <w:t>Nausea</w:t>
      </w:r>
    </w:p>
    <w:p w14:paraId="097EBE61" w14:textId="7AA38702" w:rsidR="00D33326" w:rsidRPr="00E87414" w:rsidRDefault="00D33326" w:rsidP="00E13540">
      <w:pPr>
        <w:pStyle w:val="ListParagraph"/>
        <w:numPr>
          <w:ilvl w:val="0"/>
          <w:numId w:val="85"/>
        </w:numPr>
        <w:spacing w:line="240" w:lineRule="auto"/>
        <w:ind w:left="2088"/>
        <w:rPr>
          <w:rFonts w:ascii="Times New Roman" w:eastAsia="Calibri" w:hAnsi="Times New Roman" w:cs="Times New Roman"/>
          <w:sz w:val="24"/>
          <w:szCs w:val="24"/>
        </w:rPr>
      </w:pPr>
      <w:r w:rsidRPr="00E87414">
        <w:rPr>
          <w:rFonts w:ascii="Times New Roman" w:eastAsia="Calibri" w:hAnsi="Times New Roman" w:cs="Times New Roman"/>
          <w:sz w:val="24"/>
          <w:szCs w:val="24"/>
        </w:rPr>
        <w:t xml:space="preserve">Vomiting </w:t>
      </w:r>
    </w:p>
    <w:p w14:paraId="5E5A5033" w14:textId="2DA6AB0C" w:rsidR="00D33326" w:rsidRPr="00E87414" w:rsidRDefault="00D33326" w:rsidP="00E13540">
      <w:pPr>
        <w:pStyle w:val="ListParagraph"/>
        <w:numPr>
          <w:ilvl w:val="0"/>
          <w:numId w:val="85"/>
        </w:numPr>
        <w:spacing w:line="240" w:lineRule="auto"/>
        <w:ind w:left="2088"/>
        <w:rPr>
          <w:rFonts w:ascii="Times New Roman" w:eastAsia="Calibri" w:hAnsi="Times New Roman" w:cs="Times New Roman"/>
          <w:sz w:val="24"/>
          <w:szCs w:val="24"/>
        </w:rPr>
      </w:pPr>
      <w:r w:rsidRPr="00E87414">
        <w:rPr>
          <w:rFonts w:ascii="Times New Roman" w:eastAsia="Calibri" w:hAnsi="Times New Roman" w:cs="Times New Roman"/>
          <w:sz w:val="24"/>
          <w:szCs w:val="24"/>
        </w:rPr>
        <w:t xml:space="preserve">Other side effects: may require referral to primary </w:t>
      </w:r>
      <w:r w:rsidR="00866037" w:rsidRPr="00E87414">
        <w:rPr>
          <w:rFonts w:ascii="Times New Roman" w:eastAsia="Calibri" w:hAnsi="Times New Roman" w:cs="Times New Roman"/>
          <w:sz w:val="24"/>
          <w:szCs w:val="24"/>
        </w:rPr>
        <w:t xml:space="preserve">care </w:t>
      </w:r>
      <w:r w:rsidRPr="00E87414">
        <w:rPr>
          <w:rFonts w:ascii="Times New Roman" w:eastAsia="Calibri" w:hAnsi="Times New Roman" w:cs="Times New Roman"/>
          <w:sz w:val="24"/>
          <w:szCs w:val="24"/>
        </w:rPr>
        <w:t>provider or local clinic</w:t>
      </w:r>
    </w:p>
    <w:p w14:paraId="5350E506" w14:textId="77777777" w:rsidR="007F0398" w:rsidRPr="00AB68D1" w:rsidRDefault="007F0398" w:rsidP="00E13540">
      <w:pPr>
        <w:pStyle w:val="ListParagraph"/>
        <w:spacing w:after="240" w:line="240" w:lineRule="auto"/>
        <w:ind w:left="1800"/>
        <w:rPr>
          <w:rFonts w:ascii="Times New Roman" w:eastAsia="Calibri" w:hAnsi="Times New Roman" w:cs="Times New Roman"/>
          <w:sz w:val="24"/>
          <w:szCs w:val="24"/>
        </w:rPr>
      </w:pPr>
    </w:p>
    <w:p w14:paraId="22C68DE2" w14:textId="6D5B1FBB" w:rsidR="00D33326" w:rsidRPr="00AB68D1" w:rsidRDefault="00D33326" w:rsidP="00AB68D1">
      <w:pPr>
        <w:pStyle w:val="ListParagraph"/>
        <w:numPr>
          <w:ilvl w:val="0"/>
          <w:numId w:val="79"/>
        </w:numPr>
        <w:rPr>
          <w:rFonts w:ascii="Times New Roman" w:eastAsia="Times New Roman" w:hAnsi="Times New Roman" w:cs="Times New Roman"/>
          <w:b/>
          <w:bCs/>
          <w:sz w:val="24"/>
          <w:szCs w:val="24"/>
        </w:rPr>
      </w:pPr>
      <w:r w:rsidRPr="00AB68D1">
        <w:rPr>
          <w:rFonts w:ascii="Times New Roman" w:hAnsi="Times New Roman" w:cs="Times New Roman"/>
          <w:b/>
          <w:bCs/>
          <w:sz w:val="24"/>
          <w:szCs w:val="24"/>
        </w:rPr>
        <w:t xml:space="preserve">Influenza Antiviral </w:t>
      </w:r>
      <w:r w:rsidR="00920EFF" w:rsidRPr="00AB68D1">
        <w:rPr>
          <w:rFonts w:ascii="Times New Roman" w:hAnsi="Times New Roman" w:cs="Times New Roman"/>
          <w:b/>
          <w:bCs/>
          <w:sz w:val="24"/>
          <w:szCs w:val="24"/>
        </w:rPr>
        <w:t xml:space="preserve">Prophylaxis </w:t>
      </w:r>
      <w:r w:rsidRPr="00AB68D1">
        <w:rPr>
          <w:rFonts w:ascii="Times New Roman" w:hAnsi="Times New Roman" w:cs="Times New Roman"/>
          <w:b/>
          <w:bCs/>
          <w:sz w:val="24"/>
          <w:szCs w:val="24"/>
        </w:rPr>
        <w:t>Therapy</w:t>
      </w:r>
      <w:r w:rsidR="00920EFF" w:rsidRPr="00AB68D1">
        <w:rPr>
          <w:rFonts w:ascii="Times New Roman" w:hAnsi="Times New Roman" w:cs="Times New Roman"/>
          <w:b/>
          <w:bCs/>
          <w:sz w:val="24"/>
          <w:szCs w:val="24"/>
        </w:rPr>
        <w:t>, and Influenza Antiviral Therapy</w:t>
      </w:r>
      <w:r w:rsidRPr="00AB68D1">
        <w:rPr>
          <w:rFonts w:ascii="Times New Roman" w:eastAsia="Calibri" w:hAnsi="Times New Roman" w:cs="Times New Roman"/>
          <w:b/>
          <w:bCs/>
          <w:sz w:val="24"/>
          <w:szCs w:val="24"/>
        </w:rPr>
        <w:t>:</w:t>
      </w:r>
      <w:r w:rsidRPr="00AB68D1">
        <w:rPr>
          <w:rFonts w:ascii="Times New Roman" w:hAnsi="Times New Roman" w:cs="Times New Roman"/>
          <w:b/>
          <w:bCs/>
          <w:sz w:val="24"/>
          <w:szCs w:val="24"/>
        </w:rPr>
        <w:t xml:space="preserve"> </w:t>
      </w:r>
    </w:p>
    <w:p w14:paraId="363DD824" w14:textId="65F51B27" w:rsidR="00D33326" w:rsidRPr="00AB68D1" w:rsidRDefault="00D33326" w:rsidP="00E13540">
      <w:pPr>
        <w:pStyle w:val="NoSpacing"/>
        <w:numPr>
          <w:ilvl w:val="0"/>
          <w:numId w:val="86"/>
        </w:numPr>
        <w:spacing w:after="160"/>
        <w:ind w:left="2088"/>
        <w:contextualSpacing/>
        <w:rPr>
          <w:rFonts w:ascii="Times New Roman" w:hAnsi="Times New Roman" w:cs="Times New Roman"/>
          <w:sz w:val="24"/>
          <w:szCs w:val="24"/>
        </w:rPr>
      </w:pPr>
      <w:r w:rsidRPr="00AB68D1">
        <w:rPr>
          <w:rFonts w:ascii="Times New Roman" w:hAnsi="Times New Roman" w:cs="Times New Roman"/>
          <w:sz w:val="24"/>
          <w:szCs w:val="24"/>
        </w:rPr>
        <w:t xml:space="preserve">Oseltamivir phosphate and </w:t>
      </w:r>
      <w:r w:rsidR="00B47368" w:rsidRPr="00AB68D1">
        <w:rPr>
          <w:rFonts w:ascii="Times New Roman" w:hAnsi="Times New Roman" w:cs="Times New Roman"/>
          <w:sz w:val="24"/>
          <w:szCs w:val="24"/>
        </w:rPr>
        <w:t>b</w:t>
      </w:r>
      <w:r w:rsidRPr="00AB68D1">
        <w:rPr>
          <w:rFonts w:ascii="Times New Roman" w:hAnsi="Times New Roman" w:cs="Times New Roman"/>
          <w:sz w:val="24"/>
          <w:szCs w:val="24"/>
        </w:rPr>
        <w:t xml:space="preserve">aloxavir marboxil: abdominal pain, nausea, vomiting, diarrhea, and headache </w:t>
      </w:r>
    </w:p>
    <w:p w14:paraId="7D99AA07" w14:textId="620BF436" w:rsidR="00D33326" w:rsidRPr="00AB68D1" w:rsidRDefault="00D33326" w:rsidP="00E13540">
      <w:pPr>
        <w:pStyle w:val="NoSpacing"/>
        <w:numPr>
          <w:ilvl w:val="0"/>
          <w:numId w:val="86"/>
        </w:numPr>
        <w:spacing w:after="160"/>
        <w:ind w:left="2088"/>
        <w:contextualSpacing/>
        <w:rPr>
          <w:rFonts w:ascii="Times New Roman" w:hAnsi="Times New Roman" w:cs="Times New Roman"/>
          <w:sz w:val="24"/>
          <w:szCs w:val="24"/>
        </w:rPr>
      </w:pPr>
      <w:r w:rsidRPr="00AB68D1">
        <w:rPr>
          <w:rFonts w:ascii="Times New Roman" w:hAnsi="Times New Roman" w:cs="Times New Roman"/>
          <w:sz w:val="24"/>
          <w:szCs w:val="24"/>
        </w:rPr>
        <w:t>Zanamivir: sore throat, cough, nasal symptoms, nausea, and diarrhea</w:t>
      </w:r>
    </w:p>
    <w:p w14:paraId="3BE57B94" w14:textId="5132548D" w:rsidR="00BF4063" w:rsidRPr="00954E59" w:rsidRDefault="00D33326" w:rsidP="00E13540">
      <w:pPr>
        <w:pStyle w:val="NoSpacing"/>
        <w:numPr>
          <w:ilvl w:val="0"/>
          <w:numId w:val="86"/>
        </w:numPr>
        <w:spacing w:after="160"/>
        <w:ind w:left="2088"/>
        <w:contextualSpacing/>
        <w:rPr>
          <w:rFonts w:ascii="Times New Roman" w:hAnsi="Times New Roman" w:cs="Times New Roman"/>
          <w:sz w:val="24"/>
          <w:szCs w:val="24"/>
        </w:rPr>
      </w:pPr>
      <w:r w:rsidRPr="00AB68D1">
        <w:rPr>
          <w:rFonts w:ascii="Times New Roman" w:hAnsi="Times New Roman" w:cs="Times New Roman"/>
          <w:sz w:val="24"/>
          <w:szCs w:val="24"/>
        </w:rPr>
        <w:t xml:space="preserve">Other side effects: may require referral to primary </w:t>
      </w:r>
      <w:r w:rsidR="00866037" w:rsidRPr="00AB68D1">
        <w:rPr>
          <w:rFonts w:ascii="Times New Roman" w:hAnsi="Times New Roman" w:cs="Times New Roman"/>
          <w:sz w:val="24"/>
          <w:szCs w:val="24"/>
        </w:rPr>
        <w:t xml:space="preserve">care </w:t>
      </w:r>
      <w:r w:rsidRPr="00AB68D1">
        <w:rPr>
          <w:rFonts w:ascii="Times New Roman" w:hAnsi="Times New Roman" w:cs="Times New Roman"/>
          <w:sz w:val="24"/>
          <w:szCs w:val="24"/>
        </w:rPr>
        <w:t>provider or local clinic</w:t>
      </w:r>
    </w:p>
    <w:p w14:paraId="25DC9064" w14:textId="47935836" w:rsidR="00E72785" w:rsidRPr="00920EFF" w:rsidRDefault="004D3281" w:rsidP="00E13540">
      <w:pPr>
        <w:contextualSpacing/>
        <w:rPr>
          <w:b/>
          <w:bCs/>
        </w:rPr>
      </w:pPr>
      <w:bookmarkStart w:id="21" w:name="_Hlk40260362"/>
      <w:bookmarkStart w:id="22" w:name="_Hlk40081600"/>
      <w:r w:rsidRPr="00920EFF">
        <w:rPr>
          <w:b/>
          <w:bCs/>
        </w:rPr>
        <w:t>XVII.</w:t>
      </w:r>
      <w:r w:rsidR="00AD432E" w:rsidRPr="00920EFF">
        <w:rPr>
          <w:b/>
          <w:bCs/>
        </w:rPr>
        <w:t xml:space="preserve"> </w:t>
      </w:r>
      <w:r w:rsidR="00E72785" w:rsidRPr="00920EFF">
        <w:rPr>
          <w:b/>
          <w:bCs/>
        </w:rPr>
        <w:t xml:space="preserve"> RECORDS: </w:t>
      </w:r>
    </w:p>
    <w:p w14:paraId="35269E16" w14:textId="562F5C8C" w:rsidR="00955C3C" w:rsidRPr="00920EFF" w:rsidRDefault="002F1ED9" w:rsidP="00E13540">
      <w:pPr>
        <w:pStyle w:val="ListParagraph"/>
        <w:numPr>
          <w:ilvl w:val="1"/>
          <w:numId w:val="100"/>
        </w:numPr>
        <w:spacing w:line="240" w:lineRule="auto"/>
        <w:ind w:left="360" w:firstLine="0"/>
        <w:rPr>
          <w:rFonts w:ascii="Times New Roman" w:hAnsi="Times New Roman" w:cs="Times New Roman"/>
          <w:sz w:val="24"/>
          <w:szCs w:val="24"/>
        </w:rPr>
      </w:pPr>
      <w:r w:rsidRPr="00920EFF">
        <w:rPr>
          <w:rFonts w:ascii="Times New Roman" w:hAnsi="Times New Roman" w:cs="Times New Roman"/>
          <w:sz w:val="24"/>
          <w:szCs w:val="24"/>
        </w:rPr>
        <w:t>C</w:t>
      </w:r>
      <w:r w:rsidR="00E72785" w:rsidRPr="00920EFF">
        <w:rPr>
          <w:rFonts w:ascii="Times New Roman" w:hAnsi="Times New Roman" w:cs="Times New Roman"/>
          <w:sz w:val="24"/>
          <w:szCs w:val="24"/>
        </w:rPr>
        <w:t xml:space="preserve">onsent form </w:t>
      </w:r>
    </w:p>
    <w:p w14:paraId="57893A0E" w14:textId="1B5B83F4" w:rsidR="00955C3C" w:rsidRPr="00920EFF" w:rsidRDefault="002F1ED9" w:rsidP="00E13540">
      <w:pPr>
        <w:pStyle w:val="ListParagraph"/>
        <w:numPr>
          <w:ilvl w:val="1"/>
          <w:numId w:val="100"/>
        </w:numPr>
        <w:spacing w:line="240" w:lineRule="auto"/>
        <w:ind w:left="360" w:firstLine="0"/>
        <w:rPr>
          <w:rFonts w:ascii="Times New Roman" w:hAnsi="Times New Roman" w:cs="Times New Roman"/>
          <w:sz w:val="24"/>
          <w:szCs w:val="24"/>
        </w:rPr>
      </w:pPr>
      <w:r w:rsidRPr="00920EFF">
        <w:rPr>
          <w:rFonts w:ascii="Times New Roman" w:hAnsi="Times New Roman" w:cs="Times New Roman"/>
          <w:sz w:val="24"/>
          <w:szCs w:val="24"/>
        </w:rPr>
        <w:t>R</w:t>
      </w:r>
      <w:r w:rsidR="00E72785" w:rsidRPr="00920EFF">
        <w:rPr>
          <w:rFonts w:ascii="Times New Roman" w:hAnsi="Times New Roman" w:cs="Times New Roman"/>
          <w:sz w:val="24"/>
          <w:szCs w:val="24"/>
        </w:rPr>
        <w:t>ecords of notification</w:t>
      </w:r>
    </w:p>
    <w:p w14:paraId="57B89DAB" w14:textId="2A58617B" w:rsidR="00955C3C" w:rsidRPr="00920EFF" w:rsidRDefault="002F1ED9" w:rsidP="00E13540">
      <w:pPr>
        <w:pStyle w:val="ListParagraph"/>
        <w:numPr>
          <w:ilvl w:val="1"/>
          <w:numId w:val="100"/>
        </w:numPr>
        <w:spacing w:line="240" w:lineRule="auto"/>
        <w:ind w:left="360" w:firstLine="0"/>
        <w:rPr>
          <w:rFonts w:ascii="Times New Roman" w:hAnsi="Times New Roman" w:cs="Times New Roman"/>
          <w:sz w:val="24"/>
          <w:szCs w:val="24"/>
        </w:rPr>
      </w:pPr>
      <w:r w:rsidRPr="00920EFF">
        <w:rPr>
          <w:rFonts w:ascii="Times New Roman" w:hAnsi="Times New Roman" w:cs="Times New Roman"/>
          <w:sz w:val="24"/>
          <w:szCs w:val="24"/>
        </w:rPr>
        <w:t>B</w:t>
      </w:r>
      <w:r w:rsidR="00E72785" w:rsidRPr="00920EFF">
        <w:rPr>
          <w:rFonts w:ascii="Times New Roman" w:hAnsi="Times New Roman" w:cs="Times New Roman"/>
          <w:sz w:val="24"/>
          <w:szCs w:val="24"/>
        </w:rPr>
        <w:t xml:space="preserve">illing </w:t>
      </w:r>
    </w:p>
    <w:p w14:paraId="2FCDC09E" w14:textId="5E81783A" w:rsidR="00E72785" w:rsidRDefault="002F1ED9" w:rsidP="00E13540">
      <w:pPr>
        <w:pStyle w:val="ListParagraph"/>
        <w:numPr>
          <w:ilvl w:val="1"/>
          <w:numId w:val="100"/>
        </w:numPr>
        <w:spacing w:line="240" w:lineRule="auto"/>
        <w:ind w:left="360" w:firstLine="0"/>
        <w:rPr>
          <w:rFonts w:ascii="Times New Roman" w:hAnsi="Times New Roman" w:cs="Times New Roman"/>
          <w:sz w:val="24"/>
          <w:szCs w:val="24"/>
        </w:rPr>
      </w:pPr>
      <w:r w:rsidRPr="00920EFF">
        <w:rPr>
          <w:rFonts w:ascii="Times New Roman" w:hAnsi="Times New Roman" w:cs="Times New Roman"/>
          <w:sz w:val="24"/>
          <w:szCs w:val="24"/>
        </w:rPr>
        <w:t>P</w:t>
      </w:r>
      <w:r w:rsidR="00E72785" w:rsidRPr="00920EFF">
        <w:rPr>
          <w:rFonts w:ascii="Times New Roman" w:hAnsi="Times New Roman" w:cs="Times New Roman"/>
          <w:sz w:val="24"/>
          <w:szCs w:val="24"/>
        </w:rPr>
        <w:t>rescription order</w:t>
      </w:r>
    </w:p>
    <w:p w14:paraId="27EE4142" w14:textId="77777777" w:rsidR="00920EFF" w:rsidRPr="00920EFF" w:rsidRDefault="00920EFF" w:rsidP="00920EFF">
      <w:pPr>
        <w:pStyle w:val="ListParagraph"/>
        <w:spacing w:line="240" w:lineRule="auto"/>
        <w:ind w:left="360"/>
        <w:rPr>
          <w:rFonts w:ascii="Times New Roman" w:hAnsi="Times New Roman" w:cs="Times New Roman"/>
          <w:sz w:val="24"/>
          <w:szCs w:val="24"/>
        </w:rPr>
      </w:pPr>
    </w:p>
    <w:p w14:paraId="11696D47" w14:textId="0B57459F" w:rsidR="005A1D5E" w:rsidRDefault="004D3281">
      <w:pPr>
        <w:contextualSpacing/>
        <w:rPr>
          <w:b/>
          <w:bCs/>
          <w:color w:val="000000" w:themeColor="text1"/>
        </w:rPr>
      </w:pPr>
      <w:r w:rsidRPr="00E13540">
        <w:rPr>
          <w:b/>
          <w:bCs/>
          <w:color w:val="000000" w:themeColor="text1"/>
        </w:rPr>
        <w:t>XVIII</w:t>
      </w:r>
      <w:r w:rsidR="00E72785" w:rsidRPr="00E13540">
        <w:rPr>
          <w:b/>
          <w:bCs/>
          <w:color w:val="000000" w:themeColor="text1"/>
        </w:rPr>
        <w:t xml:space="preserve">. REFERENCES: </w:t>
      </w:r>
    </w:p>
    <w:p w14:paraId="2FE5061B" w14:textId="77777777" w:rsidR="00920EFF" w:rsidRPr="00E13540" w:rsidRDefault="00920EFF">
      <w:pPr>
        <w:contextualSpacing/>
        <w:rPr>
          <w:b/>
          <w:bCs/>
          <w:color w:val="FF0000"/>
        </w:rPr>
      </w:pPr>
    </w:p>
    <w:p w14:paraId="1D5C38D7" w14:textId="2D2ED2EF" w:rsidR="00ED34B6" w:rsidRPr="00920EFF" w:rsidRDefault="00ED34B6" w:rsidP="00ED34B6">
      <w:pPr>
        <w:pStyle w:val="ListParagraph"/>
        <w:numPr>
          <w:ilvl w:val="0"/>
          <w:numId w:val="113"/>
        </w:numPr>
        <w:shd w:val="clear" w:color="auto" w:fill="FFFFFF"/>
        <w:spacing w:afterLines="160" w:after="384" w:line="240" w:lineRule="auto"/>
        <w:ind w:right="80"/>
        <w:rPr>
          <w:rFonts w:ascii="Times New Roman" w:eastAsia="Calibri" w:hAnsi="Times New Roman" w:cs="Times New Roman"/>
          <w:color w:val="000000" w:themeColor="text1"/>
          <w:sz w:val="24"/>
          <w:szCs w:val="24"/>
        </w:rPr>
      </w:pPr>
      <w:r w:rsidRPr="00920EFF">
        <w:rPr>
          <w:rFonts w:ascii="Times New Roman" w:eastAsia="Calibri" w:hAnsi="Times New Roman" w:cs="Times New Roman"/>
          <w:color w:val="000000" w:themeColor="text1"/>
          <w:sz w:val="24"/>
          <w:szCs w:val="24"/>
        </w:rPr>
        <w:t xml:space="preserve">Kuhar DT, Henderson DK, Struble KA, et al. Updated U.S. Public Health Service guidelines for the management of occupational exposures to HIV and </w:t>
      </w:r>
      <w:r w:rsidRPr="00920EFF">
        <w:rPr>
          <w:rFonts w:ascii="Times New Roman" w:eastAsia="Calibri" w:hAnsi="Times New Roman" w:cs="Times New Roman"/>
          <w:color w:val="000000" w:themeColor="text1"/>
          <w:sz w:val="24"/>
          <w:szCs w:val="24"/>
        </w:rPr>
        <w:lastRenderedPageBreak/>
        <w:t>recommendations for postexposure prophylaxis. Centers for Disease Control. September 2013.</w:t>
      </w:r>
      <w:hyperlink r:id="rId8">
        <w:r w:rsidRPr="00920EFF">
          <w:rPr>
            <w:rFonts w:ascii="Times New Roman" w:eastAsia="Calibri" w:hAnsi="Times New Roman" w:cs="Times New Roman"/>
            <w:color w:val="000000" w:themeColor="text1"/>
            <w:sz w:val="24"/>
            <w:szCs w:val="24"/>
          </w:rPr>
          <w:t xml:space="preserve"> </w:t>
        </w:r>
      </w:hyperlink>
      <w:r w:rsidR="00E7370D" w:rsidRPr="00920EFF">
        <w:rPr>
          <w:rFonts w:ascii="Times New Roman" w:eastAsia="Calibri" w:hAnsi="Times New Roman" w:cs="Times New Roman"/>
          <w:color w:val="000000" w:themeColor="text1"/>
          <w:sz w:val="24"/>
          <w:szCs w:val="24"/>
        </w:rPr>
        <w:t xml:space="preserve">Available from: </w:t>
      </w:r>
      <w:hyperlink r:id="rId9">
        <w:r w:rsidRPr="00920EFF">
          <w:rPr>
            <w:rFonts w:ascii="Times New Roman" w:eastAsia="Calibri" w:hAnsi="Times New Roman" w:cs="Times New Roman"/>
            <w:color w:val="000000" w:themeColor="text1"/>
            <w:sz w:val="24"/>
            <w:szCs w:val="24"/>
            <w:u w:val="single"/>
          </w:rPr>
          <w:t>https://stacks.cdc.gov/view/cdc/20711</w:t>
        </w:r>
      </w:hyperlink>
      <w:r w:rsidRPr="00920EFF">
        <w:rPr>
          <w:rFonts w:ascii="Times New Roman" w:eastAsia="Calibri" w:hAnsi="Times New Roman" w:cs="Times New Roman"/>
          <w:color w:val="000000" w:themeColor="text1"/>
          <w:sz w:val="24"/>
          <w:szCs w:val="24"/>
        </w:rPr>
        <w:t>.</w:t>
      </w:r>
      <w:r w:rsidR="006E2D5C" w:rsidRPr="00920EFF">
        <w:rPr>
          <w:rFonts w:ascii="Times New Roman" w:eastAsia="Calibri" w:hAnsi="Times New Roman" w:cs="Times New Roman"/>
          <w:color w:val="000000" w:themeColor="text1"/>
          <w:sz w:val="24"/>
          <w:szCs w:val="24"/>
        </w:rPr>
        <w:t xml:space="preserve">  Accessed </w:t>
      </w:r>
      <w:r w:rsidR="00E7370D" w:rsidRPr="00920EFF">
        <w:rPr>
          <w:rFonts w:ascii="Times New Roman" w:eastAsia="Calibri" w:hAnsi="Times New Roman" w:cs="Times New Roman"/>
          <w:color w:val="000000" w:themeColor="text1"/>
          <w:sz w:val="24"/>
          <w:szCs w:val="24"/>
        </w:rPr>
        <w:t xml:space="preserve">on </w:t>
      </w:r>
      <w:r w:rsidR="006E2D5C" w:rsidRPr="00920EFF">
        <w:rPr>
          <w:rFonts w:ascii="Times New Roman" w:eastAsia="Calibri" w:hAnsi="Times New Roman" w:cs="Times New Roman"/>
          <w:color w:val="000000" w:themeColor="text1"/>
          <w:sz w:val="24"/>
          <w:szCs w:val="24"/>
        </w:rPr>
        <w:t xml:space="preserve">7/2/2020. </w:t>
      </w:r>
    </w:p>
    <w:p w14:paraId="18D32891" w14:textId="467F3679" w:rsidR="003A7667" w:rsidRPr="00920EFF" w:rsidRDefault="00ED34B6" w:rsidP="000505CF">
      <w:pPr>
        <w:pStyle w:val="ListParagraph"/>
        <w:numPr>
          <w:ilvl w:val="0"/>
          <w:numId w:val="113"/>
        </w:numPr>
        <w:rPr>
          <w:rFonts w:ascii="Times New Roman" w:hAnsi="Times New Roman" w:cs="Times New Roman"/>
          <w:color w:val="000000" w:themeColor="text1"/>
          <w:sz w:val="24"/>
          <w:szCs w:val="24"/>
        </w:rPr>
      </w:pPr>
      <w:r w:rsidRPr="00920EFF">
        <w:rPr>
          <w:rFonts w:ascii="Times New Roman" w:eastAsia="Calibri" w:hAnsi="Times New Roman" w:cs="Times New Roman"/>
          <w:color w:val="000000" w:themeColor="text1"/>
          <w:sz w:val="24"/>
          <w:szCs w:val="24"/>
        </w:rPr>
        <w:t>Dominguez KL, Smith DK, Vasavi Thomas, et al. Updated guidelines for antiretroviral postexposure prophylaxis after sexual, injection drug use, or other nonoccupational exposure to HIV—United States, 2016. Centers for Disease Control. April 2016.</w:t>
      </w:r>
      <w:hyperlink r:id="rId10">
        <w:r w:rsidRPr="00920EFF">
          <w:rPr>
            <w:rFonts w:ascii="Times New Roman" w:eastAsia="Calibri" w:hAnsi="Times New Roman" w:cs="Times New Roman"/>
            <w:color w:val="000000" w:themeColor="text1"/>
            <w:sz w:val="24"/>
            <w:szCs w:val="24"/>
          </w:rPr>
          <w:t xml:space="preserve"> Updated May 2018. </w:t>
        </w:r>
      </w:hyperlink>
      <w:r w:rsidR="00E7370D" w:rsidRPr="00920EFF">
        <w:rPr>
          <w:rFonts w:ascii="Times New Roman" w:eastAsia="Calibri" w:hAnsi="Times New Roman" w:cs="Times New Roman"/>
          <w:color w:val="000000" w:themeColor="text1"/>
          <w:sz w:val="24"/>
          <w:szCs w:val="24"/>
        </w:rPr>
        <w:t xml:space="preserve">Available from </w:t>
      </w:r>
      <w:hyperlink r:id="rId11">
        <w:r w:rsidRPr="00920EFF">
          <w:rPr>
            <w:rFonts w:ascii="Times New Roman" w:eastAsia="Calibri" w:hAnsi="Times New Roman" w:cs="Times New Roman"/>
            <w:color w:val="000000" w:themeColor="text1"/>
            <w:sz w:val="24"/>
            <w:szCs w:val="24"/>
            <w:u w:val="single"/>
          </w:rPr>
          <w:t>https://stacks.cdc.gov/view/cdc/38856</w:t>
        </w:r>
      </w:hyperlink>
      <w:r w:rsidRPr="00920EFF">
        <w:rPr>
          <w:rFonts w:ascii="Times New Roman" w:eastAsia="Calibri" w:hAnsi="Times New Roman" w:cs="Times New Roman"/>
          <w:color w:val="000000" w:themeColor="text1"/>
          <w:sz w:val="24"/>
          <w:szCs w:val="24"/>
        </w:rPr>
        <w:t>.</w:t>
      </w:r>
      <w:r w:rsidR="000505CF" w:rsidRPr="00920EFF">
        <w:rPr>
          <w:rFonts w:ascii="Times New Roman" w:eastAsia="Calibri" w:hAnsi="Times New Roman" w:cs="Times New Roman"/>
          <w:color w:val="000000" w:themeColor="text1"/>
          <w:sz w:val="24"/>
          <w:szCs w:val="24"/>
        </w:rPr>
        <w:t xml:space="preserve"> </w:t>
      </w:r>
      <w:r w:rsidR="00E7370D" w:rsidRPr="00920EFF">
        <w:rPr>
          <w:rFonts w:ascii="Times New Roman" w:eastAsia="Calibri" w:hAnsi="Times New Roman" w:cs="Times New Roman"/>
          <w:color w:val="000000" w:themeColor="text1"/>
          <w:sz w:val="24"/>
          <w:szCs w:val="24"/>
        </w:rPr>
        <w:t>Accessed on 7/2/2020.</w:t>
      </w:r>
    </w:p>
    <w:p w14:paraId="55F25CA6" w14:textId="6C280316" w:rsidR="003A7667" w:rsidRPr="00920EFF" w:rsidRDefault="000505CF" w:rsidP="000505CF">
      <w:pPr>
        <w:pStyle w:val="ListParagraph"/>
        <w:numPr>
          <w:ilvl w:val="0"/>
          <w:numId w:val="113"/>
        </w:numPr>
        <w:rPr>
          <w:rFonts w:ascii="Times New Roman" w:hAnsi="Times New Roman" w:cs="Times New Roman"/>
          <w:color w:val="000000" w:themeColor="text1"/>
          <w:sz w:val="24"/>
          <w:szCs w:val="24"/>
        </w:rPr>
      </w:pPr>
      <w:r w:rsidRPr="00920EFF">
        <w:rPr>
          <w:rFonts w:ascii="Times New Roman" w:hAnsi="Times New Roman" w:cs="Times New Roman"/>
          <w:color w:val="000000" w:themeColor="text1"/>
          <w:sz w:val="24"/>
          <w:szCs w:val="24"/>
        </w:rPr>
        <w:t xml:space="preserve">Centers for Disease Control and Prevention Coronavirus (COVID-19) Guidelines. 2019. </w:t>
      </w:r>
      <w:r w:rsidR="00E7370D" w:rsidRPr="00920EFF">
        <w:rPr>
          <w:rFonts w:ascii="Times New Roman" w:hAnsi="Times New Roman" w:cs="Times New Roman"/>
          <w:color w:val="000000" w:themeColor="text1"/>
          <w:sz w:val="24"/>
          <w:szCs w:val="24"/>
        </w:rPr>
        <w:t xml:space="preserve">Availble at: </w:t>
      </w:r>
      <w:hyperlink r:id="rId12" w:history="1">
        <w:r w:rsidRPr="00920EFF">
          <w:rPr>
            <w:rStyle w:val="Hyperlink"/>
            <w:rFonts w:ascii="Times New Roman" w:hAnsi="Times New Roman" w:cs="Times New Roman"/>
            <w:color w:val="000000" w:themeColor="text1"/>
            <w:sz w:val="24"/>
            <w:szCs w:val="24"/>
          </w:rPr>
          <w:t>https://www.cdc.gov/coronavirus/2019-ncov/index.html</w:t>
        </w:r>
      </w:hyperlink>
      <w:r w:rsidR="00E7370D" w:rsidRPr="00920EFF">
        <w:rPr>
          <w:rFonts w:ascii="Times New Roman" w:hAnsi="Times New Roman" w:cs="Times New Roman"/>
          <w:color w:val="000000" w:themeColor="text1"/>
          <w:sz w:val="24"/>
          <w:szCs w:val="24"/>
        </w:rPr>
        <w:t xml:space="preserve">. </w:t>
      </w:r>
      <w:r w:rsidR="00E7370D" w:rsidRPr="00920EFF">
        <w:rPr>
          <w:rFonts w:ascii="Times New Roman" w:eastAsia="Calibri" w:hAnsi="Times New Roman" w:cs="Times New Roman"/>
          <w:color w:val="000000" w:themeColor="text1"/>
          <w:sz w:val="24"/>
          <w:szCs w:val="24"/>
        </w:rPr>
        <w:t xml:space="preserve">Accessed on 7/2/2020. </w:t>
      </w:r>
    </w:p>
    <w:p w14:paraId="1DA7B5FB" w14:textId="61B990BC" w:rsidR="003A7667" w:rsidRPr="00920EFF" w:rsidRDefault="000505CF" w:rsidP="000505CF">
      <w:pPr>
        <w:pStyle w:val="ListParagraph"/>
        <w:numPr>
          <w:ilvl w:val="0"/>
          <w:numId w:val="113"/>
        </w:numPr>
        <w:rPr>
          <w:rFonts w:ascii="Times New Roman" w:hAnsi="Times New Roman" w:cs="Times New Roman"/>
          <w:color w:val="000000" w:themeColor="text1"/>
          <w:sz w:val="24"/>
          <w:szCs w:val="24"/>
        </w:rPr>
      </w:pPr>
      <w:r w:rsidRPr="00920EFF">
        <w:rPr>
          <w:rFonts w:ascii="Times New Roman" w:hAnsi="Times New Roman" w:cs="Times New Roman"/>
          <w:color w:val="000000" w:themeColor="text1"/>
          <w:sz w:val="24"/>
          <w:szCs w:val="24"/>
          <w:shd w:val="clear" w:color="auto" w:fill="FFFFFF"/>
        </w:rPr>
        <w:t>Choby BA. Diagnosis and Treatment of Streptococcal Pharyngitis</w:t>
      </w:r>
      <w:r w:rsidR="00E7370D" w:rsidRPr="00920EFF">
        <w:rPr>
          <w:rFonts w:ascii="Times New Roman" w:hAnsi="Times New Roman" w:cs="Times New Roman"/>
          <w:color w:val="000000" w:themeColor="text1"/>
          <w:sz w:val="24"/>
          <w:szCs w:val="24"/>
          <w:shd w:val="clear" w:color="auto" w:fill="FFFFFF"/>
        </w:rPr>
        <w:t>.</w:t>
      </w:r>
      <w:r w:rsidRPr="00920EFF">
        <w:rPr>
          <w:rFonts w:ascii="Times New Roman" w:hAnsi="Times New Roman" w:cs="Times New Roman"/>
          <w:color w:val="000000" w:themeColor="text1"/>
          <w:sz w:val="24"/>
          <w:szCs w:val="24"/>
          <w:shd w:val="clear" w:color="auto" w:fill="FFFFFF"/>
        </w:rPr>
        <w:t xml:space="preserve"> </w:t>
      </w:r>
      <w:r w:rsidR="00E7370D" w:rsidRPr="00920EFF">
        <w:rPr>
          <w:rFonts w:ascii="Times New Roman" w:hAnsi="Times New Roman" w:cs="Times New Roman"/>
          <w:iCs/>
          <w:color w:val="000000" w:themeColor="text1"/>
          <w:sz w:val="24"/>
          <w:szCs w:val="24"/>
          <w:shd w:val="clear" w:color="auto" w:fill="FFFFFF"/>
        </w:rPr>
        <w:t>Am Fam Physician</w:t>
      </w:r>
      <w:r w:rsidRPr="00920EFF">
        <w:rPr>
          <w:rFonts w:ascii="Times New Roman" w:hAnsi="Times New Roman" w:cs="Times New Roman"/>
          <w:i/>
          <w:iCs/>
          <w:color w:val="000000" w:themeColor="text1"/>
          <w:sz w:val="24"/>
          <w:szCs w:val="24"/>
          <w:shd w:val="clear" w:color="auto" w:fill="FFFFFF"/>
        </w:rPr>
        <w:t xml:space="preserve"> </w:t>
      </w:r>
      <w:r w:rsidRPr="00920EFF">
        <w:rPr>
          <w:rFonts w:ascii="Times New Roman" w:hAnsi="Times New Roman" w:cs="Times New Roman"/>
          <w:color w:val="000000" w:themeColor="text1"/>
          <w:sz w:val="24"/>
          <w:szCs w:val="24"/>
          <w:shd w:val="clear" w:color="auto" w:fill="FFFFFF"/>
        </w:rPr>
        <w:t>2009; 79(5):383-90.</w:t>
      </w:r>
      <w:r w:rsidR="00920EFF" w:rsidRPr="00920EFF">
        <w:rPr>
          <w:rFonts w:ascii="Times New Roman" w:hAnsi="Times New Roman" w:cs="Times New Roman"/>
          <w:color w:val="000000" w:themeColor="text1"/>
          <w:sz w:val="24"/>
          <w:szCs w:val="24"/>
          <w:shd w:val="clear" w:color="auto" w:fill="FFFFFF"/>
        </w:rPr>
        <w:t xml:space="preserve"> </w:t>
      </w:r>
    </w:p>
    <w:p w14:paraId="75FD496C" w14:textId="1C596639" w:rsidR="00ED34B6" w:rsidRPr="00920EFF" w:rsidRDefault="000505CF" w:rsidP="00E13540">
      <w:pPr>
        <w:pStyle w:val="ListParagraph"/>
        <w:numPr>
          <w:ilvl w:val="0"/>
          <w:numId w:val="113"/>
        </w:numPr>
        <w:rPr>
          <w:rFonts w:ascii="Times New Roman" w:hAnsi="Times New Roman" w:cs="Times New Roman"/>
          <w:color w:val="000000" w:themeColor="text1"/>
          <w:sz w:val="24"/>
          <w:szCs w:val="24"/>
        </w:rPr>
      </w:pPr>
      <w:r w:rsidRPr="00920EFF">
        <w:rPr>
          <w:rFonts w:ascii="Times New Roman" w:hAnsi="Times New Roman" w:cs="Times New Roman"/>
          <w:color w:val="000000" w:themeColor="text1"/>
          <w:sz w:val="24"/>
          <w:szCs w:val="24"/>
        </w:rPr>
        <w:t>Uyeki TM, Bernstein HH, Bradley JS, et al. Clinical Practice Guidelines by the Infectious Diseases Society of America: 2018 Update on Diagnosis, Treatment, Chemoprophylaxis, and Institutional Outbreak Management of Seasonal Influenza. Clin Infect Dis 2019;68(6):e1-e47. doi:10.1093/cid/ciy866</w:t>
      </w:r>
    </w:p>
    <w:p w14:paraId="10F6B2B7" w14:textId="2CB36549" w:rsidR="00ED34B6" w:rsidRPr="00920EFF" w:rsidRDefault="00ED34B6" w:rsidP="00ED34B6">
      <w:pPr>
        <w:pStyle w:val="ListParagraph"/>
        <w:numPr>
          <w:ilvl w:val="0"/>
          <w:numId w:val="113"/>
        </w:numPr>
        <w:spacing w:afterLines="160" w:after="384" w:line="240" w:lineRule="auto"/>
        <w:rPr>
          <w:rFonts w:ascii="Times New Roman" w:eastAsia="Calibri" w:hAnsi="Times New Roman" w:cs="Times New Roman"/>
          <w:color w:val="000000" w:themeColor="text1"/>
          <w:sz w:val="24"/>
          <w:szCs w:val="24"/>
        </w:rPr>
      </w:pPr>
      <w:r w:rsidRPr="00920EFF">
        <w:rPr>
          <w:rFonts w:ascii="Times New Roman" w:eastAsia="Calibri" w:hAnsi="Times New Roman" w:cs="Times New Roman"/>
          <w:color w:val="000000" w:themeColor="text1"/>
          <w:sz w:val="24"/>
          <w:szCs w:val="24"/>
        </w:rPr>
        <w:t>New Mexico Department of Health. HIV Surveillance and Epidemiology Program.</w:t>
      </w:r>
      <w:hyperlink r:id="rId13">
        <w:r w:rsidRPr="00920EFF">
          <w:rPr>
            <w:rFonts w:ascii="Times New Roman" w:eastAsia="Calibri" w:hAnsi="Times New Roman" w:cs="Times New Roman"/>
            <w:color w:val="000000" w:themeColor="text1"/>
            <w:sz w:val="24"/>
            <w:szCs w:val="24"/>
          </w:rPr>
          <w:t xml:space="preserve"> </w:t>
        </w:r>
      </w:hyperlink>
      <w:r w:rsidR="00E7370D" w:rsidRPr="00920EFF">
        <w:rPr>
          <w:rFonts w:ascii="Times New Roman" w:eastAsia="Calibri" w:hAnsi="Times New Roman" w:cs="Times New Roman"/>
          <w:color w:val="000000" w:themeColor="text1"/>
          <w:sz w:val="24"/>
          <w:szCs w:val="24"/>
        </w:rPr>
        <w:t xml:space="preserve">Available at: </w:t>
      </w:r>
      <w:hyperlink r:id="rId14">
        <w:r w:rsidRPr="00920EFF">
          <w:rPr>
            <w:rFonts w:ascii="Times New Roman" w:eastAsia="Calibri" w:hAnsi="Times New Roman" w:cs="Times New Roman"/>
            <w:color w:val="000000" w:themeColor="text1"/>
            <w:sz w:val="24"/>
            <w:szCs w:val="24"/>
            <w:u w:val="single"/>
          </w:rPr>
          <w:t>https://nmhealth.org/about/erd/ideb/haep/</w:t>
        </w:r>
      </w:hyperlink>
      <w:r w:rsidR="00E7370D" w:rsidRPr="00920EFF">
        <w:rPr>
          <w:rFonts w:ascii="Times New Roman" w:eastAsia="Calibri" w:hAnsi="Times New Roman" w:cs="Times New Roman"/>
          <w:color w:val="000000" w:themeColor="text1"/>
          <w:sz w:val="24"/>
          <w:szCs w:val="24"/>
        </w:rPr>
        <w:t>.  Accessed on 7/2/2020.</w:t>
      </w:r>
    </w:p>
    <w:p w14:paraId="146B0D21" w14:textId="5E0FA226" w:rsidR="00ED34B6" w:rsidRPr="00920EFF" w:rsidRDefault="00ED34B6" w:rsidP="00ED34B6">
      <w:pPr>
        <w:pStyle w:val="ListParagraph"/>
        <w:numPr>
          <w:ilvl w:val="0"/>
          <w:numId w:val="113"/>
        </w:numPr>
        <w:shd w:val="clear" w:color="auto" w:fill="FFFFFF"/>
        <w:spacing w:afterLines="160" w:after="384" w:line="240" w:lineRule="auto"/>
        <w:ind w:right="80"/>
        <w:rPr>
          <w:rStyle w:val="Hyperlink"/>
          <w:rFonts w:ascii="Times New Roman" w:eastAsia="Calibri" w:hAnsi="Times New Roman" w:cs="Times New Roman"/>
          <w:color w:val="000000" w:themeColor="text1"/>
          <w:sz w:val="24"/>
          <w:szCs w:val="24"/>
          <w:u w:val="none"/>
        </w:rPr>
      </w:pPr>
      <w:r w:rsidRPr="00920EFF">
        <w:rPr>
          <w:rFonts w:ascii="Times New Roman" w:hAnsi="Times New Roman" w:cs="Times New Roman"/>
          <w:color w:val="000000" w:themeColor="text1"/>
          <w:sz w:val="24"/>
          <w:szCs w:val="24"/>
        </w:rPr>
        <w:t xml:space="preserve">Centers for Disease Control and Prevention. Guidance for the selection and use of PPE in healthcare settings. 2019. </w:t>
      </w:r>
      <w:r w:rsidR="0084577A" w:rsidRPr="00920EFF">
        <w:rPr>
          <w:rFonts w:ascii="Times New Roman" w:hAnsi="Times New Roman" w:cs="Times New Roman"/>
          <w:color w:val="000000" w:themeColor="text1"/>
          <w:sz w:val="24"/>
          <w:szCs w:val="24"/>
        </w:rPr>
        <w:t xml:space="preserve">Available at: </w:t>
      </w:r>
      <w:hyperlink r:id="rId15" w:history="1">
        <w:r w:rsidRPr="00920EFF">
          <w:rPr>
            <w:rStyle w:val="Hyperlink"/>
            <w:rFonts w:ascii="Times New Roman" w:hAnsi="Times New Roman" w:cs="Times New Roman"/>
            <w:color w:val="000000" w:themeColor="text1"/>
            <w:sz w:val="24"/>
            <w:szCs w:val="24"/>
          </w:rPr>
          <w:t>https://www.cdc.gov/hai/pdfs/ppe/ppeslides6-29-04.pdf</w:t>
        </w:r>
      </w:hyperlink>
      <w:r w:rsidR="0084577A" w:rsidRPr="00920EFF">
        <w:rPr>
          <w:rStyle w:val="Hyperlink"/>
          <w:rFonts w:ascii="Times New Roman" w:hAnsi="Times New Roman" w:cs="Times New Roman"/>
          <w:color w:val="000000" w:themeColor="text1"/>
          <w:sz w:val="24"/>
          <w:szCs w:val="24"/>
          <w:u w:val="none"/>
        </w:rPr>
        <w:t>. Accessed on 7/2/2020.</w:t>
      </w:r>
    </w:p>
    <w:p w14:paraId="35D863A2" w14:textId="77C58DDC" w:rsidR="00ED34B6" w:rsidRPr="00920EFF" w:rsidRDefault="00ED34B6" w:rsidP="00ED34B6">
      <w:pPr>
        <w:pStyle w:val="ListParagraph"/>
        <w:numPr>
          <w:ilvl w:val="0"/>
          <w:numId w:val="113"/>
        </w:numPr>
        <w:rPr>
          <w:rFonts w:ascii="Times New Roman" w:hAnsi="Times New Roman" w:cs="Times New Roman"/>
          <w:color w:val="000000" w:themeColor="text1"/>
          <w:sz w:val="24"/>
          <w:szCs w:val="24"/>
        </w:rPr>
      </w:pPr>
      <w:r w:rsidRPr="00920EFF">
        <w:rPr>
          <w:rFonts w:ascii="Times New Roman" w:hAnsi="Times New Roman" w:cs="Times New Roman"/>
          <w:color w:val="000000" w:themeColor="text1"/>
          <w:sz w:val="24"/>
          <w:szCs w:val="24"/>
        </w:rPr>
        <w:t xml:space="preserve">Influenza Antiviral Medications: Summary for Clinicians. Centers for Disease Control and Prevention. Accessed April 6, 2020. Last reviewed January 15, 2020 </w:t>
      </w:r>
      <w:r w:rsidR="0084577A" w:rsidRPr="00920EFF">
        <w:rPr>
          <w:rFonts w:ascii="Times New Roman" w:hAnsi="Times New Roman" w:cs="Times New Roman"/>
          <w:color w:val="000000" w:themeColor="text1"/>
          <w:sz w:val="24"/>
          <w:szCs w:val="24"/>
        </w:rPr>
        <w:t xml:space="preserve">Available at: </w:t>
      </w:r>
      <w:hyperlink r:id="rId16" w:history="1">
        <w:r w:rsidRPr="00920EFF">
          <w:rPr>
            <w:rStyle w:val="Hyperlink"/>
            <w:rFonts w:ascii="Times New Roman" w:hAnsi="Times New Roman" w:cs="Times New Roman"/>
            <w:color w:val="000000" w:themeColor="text1"/>
            <w:sz w:val="24"/>
            <w:szCs w:val="24"/>
          </w:rPr>
          <w:t>https://www.cdc.gov/flu/professionals/antivirals/summary-clinicians.htm</w:t>
        </w:r>
      </w:hyperlink>
      <w:r w:rsidR="0084577A" w:rsidRPr="00920EFF">
        <w:rPr>
          <w:rFonts w:ascii="Times New Roman" w:hAnsi="Times New Roman" w:cs="Times New Roman"/>
          <w:color w:val="000000" w:themeColor="text1"/>
          <w:sz w:val="24"/>
          <w:szCs w:val="24"/>
        </w:rPr>
        <w:t>.</w:t>
      </w:r>
      <w:r w:rsidRPr="00920EFF">
        <w:rPr>
          <w:rFonts w:ascii="Times New Roman" w:hAnsi="Times New Roman" w:cs="Times New Roman"/>
          <w:color w:val="000000" w:themeColor="text1"/>
          <w:sz w:val="24"/>
          <w:szCs w:val="24"/>
        </w:rPr>
        <w:t xml:space="preserve">   </w:t>
      </w:r>
    </w:p>
    <w:p w14:paraId="4973015D" w14:textId="600F8E2C" w:rsidR="00ED34B6" w:rsidRPr="00920EFF" w:rsidRDefault="00ED34B6" w:rsidP="00ED34B6">
      <w:pPr>
        <w:pStyle w:val="ListParagraph"/>
        <w:numPr>
          <w:ilvl w:val="0"/>
          <w:numId w:val="113"/>
        </w:numPr>
        <w:rPr>
          <w:rFonts w:ascii="Times New Roman" w:hAnsi="Times New Roman" w:cs="Times New Roman"/>
          <w:color w:val="000000" w:themeColor="text1"/>
          <w:sz w:val="24"/>
          <w:szCs w:val="24"/>
        </w:rPr>
      </w:pPr>
      <w:r w:rsidRPr="00920EFF">
        <w:rPr>
          <w:rFonts w:ascii="Times New Roman" w:hAnsi="Times New Roman" w:cs="Times New Roman"/>
          <w:color w:val="000000" w:themeColor="text1"/>
          <w:sz w:val="24"/>
          <w:szCs w:val="24"/>
        </w:rPr>
        <w:t>Guide for considering influenza testing when influenza viruses are circulating in the community | CDC.</w:t>
      </w:r>
      <w:hyperlink r:id="rId17" w:history="1">
        <w:r w:rsidR="0084577A" w:rsidRPr="00920EFF">
          <w:rPr>
            <w:rStyle w:val="Hyperlink"/>
            <w:rFonts w:ascii="Times New Roman" w:hAnsi="Times New Roman" w:cs="Times New Roman"/>
            <w:sz w:val="24"/>
            <w:szCs w:val="24"/>
          </w:rPr>
          <w:t xml:space="preserve"> Available at: https://www.cdc.gov/flu/professionals/diagnosis/consider-influenza-testing.htm</w:t>
        </w:r>
      </w:hyperlink>
      <w:r w:rsidRPr="00920EFF">
        <w:rPr>
          <w:rFonts w:ascii="Times New Roman" w:hAnsi="Times New Roman" w:cs="Times New Roman"/>
          <w:color w:val="000000" w:themeColor="text1"/>
          <w:sz w:val="24"/>
          <w:szCs w:val="24"/>
        </w:rPr>
        <w:t>. Published January 29, 2020. Accessed April 17, 2020</w:t>
      </w:r>
      <w:r w:rsidR="00156AEB" w:rsidRPr="00920EFF">
        <w:rPr>
          <w:rFonts w:ascii="Times New Roman" w:hAnsi="Times New Roman" w:cs="Times New Roman"/>
          <w:color w:val="000000" w:themeColor="text1"/>
          <w:sz w:val="24"/>
          <w:szCs w:val="24"/>
        </w:rPr>
        <w:t xml:space="preserve"> </w:t>
      </w:r>
    </w:p>
    <w:p w14:paraId="5C081983" w14:textId="1C786626" w:rsidR="00ED34B6" w:rsidRPr="00920EFF" w:rsidRDefault="00ED34B6" w:rsidP="00ED34B6">
      <w:pPr>
        <w:pStyle w:val="ListParagraph"/>
        <w:numPr>
          <w:ilvl w:val="0"/>
          <w:numId w:val="113"/>
        </w:numPr>
        <w:spacing w:afterLines="160" w:after="384" w:line="240" w:lineRule="auto"/>
        <w:rPr>
          <w:rFonts w:ascii="Times New Roman" w:hAnsi="Times New Roman" w:cs="Times New Roman"/>
          <w:color w:val="000000" w:themeColor="text1"/>
          <w:sz w:val="24"/>
          <w:szCs w:val="24"/>
        </w:rPr>
      </w:pPr>
      <w:r w:rsidRPr="00920EFF">
        <w:rPr>
          <w:rFonts w:ascii="Times New Roman" w:eastAsia="Calibri" w:hAnsi="Times New Roman" w:cs="Times New Roman"/>
          <w:color w:val="000000" w:themeColor="text1"/>
          <w:sz w:val="24"/>
          <w:szCs w:val="24"/>
        </w:rPr>
        <w:t>U.S. Department of Health and Human Services. Office of Disease Prevention and Health Promotion, Healthy People 2020. Healthy people 2020: Improving the health of Americans. HIV.</w:t>
      </w:r>
      <w:hyperlink r:id="rId18">
        <w:r w:rsidRPr="00920EFF">
          <w:rPr>
            <w:rFonts w:ascii="Times New Roman" w:eastAsia="Calibri" w:hAnsi="Times New Roman" w:cs="Times New Roman"/>
            <w:color w:val="000000" w:themeColor="text1"/>
            <w:sz w:val="24"/>
            <w:szCs w:val="24"/>
          </w:rPr>
          <w:t xml:space="preserve"> </w:t>
        </w:r>
      </w:hyperlink>
      <w:r w:rsidR="0084577A" w:rsidRPr="00920EFF">
        <w:rPr>
          <w:rFonts w:ascii="Times New Roman" w:eastAsia="Calibri" w:hAnsi="Times New Roman" w:cs="Times New Roman"/>
          <w:color w:val="000000" w:themeColor="text1"/>
          <w:sz w:val="24"/>
          <w:szCs w:val="24"/>
        </w:rPr>
        <w:t xml:space="preserve">Available at: </w:t>
      </w:r>
      <w:hyperlink r:id="rId19">
        <w:r w:rsidRPr="00920EFF">
          <w:rPr>
            <w:rFonts w:ascii="Times New Roman" w:eastAsia="Calibri" w:hAnsi="Times New Roman" w:cs="Times New Roman"/>
            <w:color w:val="000000" w:themeColor="text1"/>
            <w:sz w:val="24"/>
            <w:szCs w:val="24"/>
            <w:u w:val="single"/>
          </w:rPr>
          <w:t>https://www.healthypeople.gov/2020/topics-objectives/topic/hiv</w:t>
        </w:r>
      </w:hyperlink>
      <w:r w:rsidR="0084577A" w:rsidRPr="00920EFF">
        <w:rPr>
          <w:rFonts w:ascii="Times New Roman" w:eastAsia="Calibri" w:hAnsi="Times New Roman" w:cs="Times New Roman"/>
          <w:color w:val="000000" w:themeColor="text1"/>
          <w:sz w:val="24"/>
          <w:szCs w:val="24"/>
        </w:rPr>
        <w:t>. Accessed on 4/17/2020.</w:t>
      </w:r>
      <w:r w:rsidR="00156AEB" w:rsidRPr="00920EFF">
        <w:rPr>
          <w:rFonts w:ascii="Times New Roman" w:eastAsia="Calibri" w:hAnsi="Times New Roman" w:cs="Times New Roman"/>
          <w:color w:val="000000" w:themeColor="text1"/>
          <w:sz w:val="24"/>
          <w:szCs w:val="24"/>
          <w:u w:val="single"/>
        </w:rPr>
        <w:t xml:space="preserve"> </w:t>
      </w:r>
    </w:p>
    <w:p w14:paraId="6C460403" w14:textId="1B2507F7" w:rsidR="00307055" w:rsidRDefault="00ED34B6" w:rsidP="00307055">
      <w:pPr>
        <w:pStyle w:val="ListParagraph"/>
        <w:numPr>
          <w:ilvl w:val="0"/>
          <w:numId w:val="113"/>
        </w:numPr>
        <w:shd w:val="clear" w:color="auto" w:fill="FFFFFF"/>
        <w:spacing w:line="240" w:lineRule="auto"/>
        <w:rPr>
          <w:rFonts w:ascii="Times New Roman" w:eastAsia="Calibri" w:hAnsi="Times New Roman" w:cs="Times New Roman"/>
          <w:color w:val="000000" w:themeColor="text1"/>
          <w:sz w:val="24"/>
          <w:szCs w:val="24"/>
        </w:rPr>
      </w:pPr>
      <w:r w:rsidRPr="00920EFF">
        <w:rPr>
          <w:rFonts w:ascii="Times New Roman" w:eastAsia="Calibri" w:hAnsi="Times New Roman" w:cs="Times New Roman"/>
          <w:color w:val="000000" w:themeColor="text1"/>
          <w:sz w:val="24"/>
          <w:szCs w:val="24"/>
        </w:rPr>
        <w:t xml:space="preserve">Ippolito G, Puro V, De Carli G. The Italian Study Group on Occupational Risk of HIV infection. </w:t>
      </w:r>
      <w:r w:rsidRPr="00920EFF">
        <w:rPr>
          <w:rFonts w:ascii="Times New Roman" w:eastAsia="Calibri" w:hAnsi="Times New Roman" w:cs="Times New Roman"/>
          <w:i/>
          <w:color w:val="000000" w:themeColor="text1"/>
          <w:sz w:val="24"/>
          <w:szCs w:val="24"/>
        </w:rPr>
        <w:t>Arch Intern Med</w:t>
      </w:r>
      <w:r w:rsidRPr="00920EFF">
        <w:rPr>
          <w:rFonts w:ascii="Times New Roman" w:eastAsia="Calibri" w:hAnsi="Times New Roman" w:cs="Times New Roman"/>
          <w:color w:val="000000" w:themeColor="text1"/>
          <w:sz w:val="24"/>
          <w:szCs w:val="24"/>
        </w:rPr>
        <w:t>. The risk of occupational human immunodeficiency virus infection in health care workers: Italian Multicenter Study. Arch Int</w:t>
      </w:r>
      <w:r w:rsidR="0084577A" w:rsidRPr="00920EFF">
        <w:rPr>
          <w:rFonts w:ascii="Times New Roman" w:eastAsia="Calibri" w:hAnsi="Times New Roman" w:cs="Times New Roman"/>
          <w:color w:val="000000" w:themeColor="text1"/>
          <w:sz w:val="24"/>
          <w:szCs w:val="24"/>
        </w:rPr>
        <w:t>e</w:t>
      </w:r>
      <w:r w:rsidRPr="00920EFF">
        <w:rPr>
          <w:rFonts w:ascii="Times New Roman" w:eastAsia="Calibri" w:hAnsi="Times New Roman" w:cs="Times New Roman"/>
          <w:color w:val="000000" w:themeColor="text1"/>
          <w:sz w:val="24"/>
          <w:szCs w:val="24"/>
        </w:rPr>
        <w:t>rn Med 1993;153(12):1451-8.</w:t>
      </w:r>
    </w:p>
    <w:p w14:paraId="76AF4A25" w14:textId="27E3A97A" w:rsidR="00307055" w:rsidRPr="00954E59" w:rsidRDefault="00307055" w:rsidP="00307055">
      <w:pPr>
        <w:pStyle w:val="ListParagraph"/>
        <w:numPr>
          <w:ilvl w:val="0"/>
          <w:numId w:val="113"/>
        </w:numPr>
        <w:shd w:val="clear" w:color="auto" w:fill="FFFFFF"/>
        <w:spacing w:line="240" w:lineRule="auto"/>
        <w:rPr>
          <w:rFonts w:ascii="Times New Roman" w:eastAsia="Calibri" w:hAnsi="Times New Roman" w:cs="Times New Roman"/>
          <w:color w:val="000000" w:themeColor="text1"/>
          <w:sz w:val="24"/>
          <w:szCs w:val="24"/>
        </w:rPr>
      </w:pPr>
      <w:r w:rsidRPr="00954E59">
        <w:rPr>
          <w:rFonts w:ascii="Times New Roman" w:eastAsia="Calibri" w:hAnsi="Times New Roman" w:cs="Times New Roman"/>
          <w:color w:val="000000" w:themeColor="text1"/>
          <w:sz w:val="24"/>
          <w:szCs w:val="24"/>
        </w:rPr>
        <w:t xml:space="preserve">New Mexico Board of Pharmacy. Protocol for Pharmacists Prescribing of Vaccines. 2015. </w:t>
      </w:r>
      <w:hyperlink r:id="rId20" w:history="1">
        <w:r w:rsidRPr="00954E59">
          <w:rPr>
            <w:rStyle w:val="Hyperlink"/>
            <w:rFonts w:ascii="Times New Roman" w:eastAsia="Calibri" w:hAnsi="Times New Roman" w:cs="Times New Roman"/>
            <w:sz w:val="24"/>
            <w:szCs w:val="24"/>
          </w:rPr>
          <w:t>https://www.nmpharmacy.org/resources/Documents/IZprot2015%20-%20June%20BOP-Aug%20MB-Aug%20BON%201.pdf</w:t>
        </w:r>
      </w:hyperlink>
      <w:r w:rsidRPr="00954E59">
        <w:rPr>
          <w:rFonts w:ascii="Times New Roman" w:eastAsia="Calibri" w:hAnsi="Times New Roman" w:cs="Times New Roman"/>
          <w:color w:val="000000" w:themeColor="text1"/>
          <w:sz w:val="24"/>
          <w:szCs w:val="24"/>
        </w:rPr>
        <w:t>. Accessed on 10/13/2020.</w:t>
      </w:r>
    </w:p>
    <w:p w14:paraId="12C76727" w14:textId="77777777" w:rsidR="00954E59" w:rsidRDefault="000F78C4" w:rsidP="00E13540">
      <w:pPr>
        <w:shd w:val="clear" w:color="auto" w:fill="FFFFFF"/>
        <w:rPr>
          <w:rFonts w:eastAsia="Calibri"/>
          <w:b/>
          <w:bCs/>
          <w:color w:val="000000" w:themeColor="text1"/>
        </w:rPr>
      </w:pPr>
      <w:r w:rsidRPr="00920EFF">
        <w:rPr>
          <w:rFonts w:eastAsia="Calibri"/>
          <w:b/>
          <w:bCs/>
          <w:color w:val="000000" w:themeColor="text1"/>
        </w:rPr>
        <w:t xml:space="preserve">    </w:t>
      </w:r>
    </w:p>
    <w:p w14:paraId="5F7171E9" w14:textId="37495179" w:rsidR="00114A8A" w:rsidRPr="00920EFF" w:rsidRDefault="00114A8A" w:rsidP="00E13540">
      <w:pPr>
        <w:shd w:val="clear" w:color="auto" w:fill="FFFFFF"/>
        <w:rPr>
          <w:rFonts w:eastAsia="Calibri"/>
          <w:b/>
          <w:bCs/>
          <w:color w:val="000000" w:themeColor="text1"/>
        </w:rPr>
      </w:pPr>
      <w:r w:rsidRPr="00920EFF">
        <w:rPr>
          <w:rFonts w:eastAsia="Calibri"/>
          <w:b/>
          <w:bCs/>
          <w:color w:val="000000" w:themeColor="text1"/>
        </w:rPr>
        <w:t>Additional Supporting References</w:t>
      </w:r>
      <w:r w:rsidR="00D24464" w:rsidRPr="00920EFF">
        <w:rPr>
          <w:rFonts w:eastAsia="Calibri"/>
          <w:b/>
          <w:bCs/>
          <w:color w:val="000000" w:themeColor="text1"/>
        </w:rPr>
        <w:t>:</w:t>
      </w:r>
    </w:p>
    <w:p w14:paraId="28E849BA" w14:textId="150B61D7" w:rsidR="00331632" w:rsidRPr="00920EFF" w:rsidRDefault="00331632" w:rsidP="00331632">
      <w:pPr>
        <w:pStyle w:val="ListParagraph"/>
        <w:numPr>
          <w:ilvl w:val="0"/>
          <w:numId w:val="113"/>
        </w:numPr>
        <w:shd w:val="clear" w:color="auto" w:fill="FFFFFF"/>
        <w:spacing w:afterLines="160" w:after="384" w:line="240" w:lineRule="auto"/>
        <w:rPr>
          <w:rFonts w:ascii="Times New Roman" w:eastAsia="Calibri" w:hAnsi="Times New Roman" w:cs="Times New Roman"/>
          <w:sz w:val="24"/>
          <w:szCs w:val="24"/>
        </w:rPr>
      </w:pPr>
      <w:r w:rsidRPr="00920EFF">
        <w:rPr>
          <w:rFonts w:ascii="Times New Roman" w:eastAsia="Calibri" w:hAnsi="Times New Roman" w:cs="Times New Roman"/>
          <w:sz w:val="24"/>
          <w:szCs w:val="24"/>
        </w:rPr>
        <w:lastRenderedPageBreak/>
        <w:t>SB-159 HIV: preexposure and postexposure prophylaxis. California Legislative Information. 2019.</w:t>
      </w:r>
      <w:hyperlink r:id="rId21">
        <w:r w:rsidRPr="00920EFF">
          <w:rPr>
            <w:rFonts w:ascii="Times New Roman" w:eastAsia="Calibri" w:hAnsi="Times New Roman" w:cs="Times New Roman"/>
            <w:sz w:val="24"/>
            <w:szCs w:val="24"/>
          </w:rPr>
          <w:t xml:space="preserve"> </w:t>
        </w:r>
      </w:hyperlink>
      <w:r w:rsidR="0084577A" w:rsidRPr="00920EFF">
        <w:rPr>
          <w:rFonts w:ascii="Times New Roman" w:eastAsia="Calibri" w:hAnsi="Times New Roman" w:cs="Times New Roman"/>
          <w:sz w:val="24"/>
          <w:szCs w:val="24"/>
        </w:rPr>
        <w:t xml:space="preserve">Available at: </w:t>
      </w:r>
      <w:hyperlink r:id="rId22">
        <w:r w:rsidRPr="00920EFF">
          <w:rPr>
            <w:rFonts w:ascii="Times New Roman" w:eastAsia="Calibri" w:hAnsi="Times New Roman" w:cs="Times New Roman"/>
            <w:sz w:val="24"/>
            <w:szCs w:val="24"/>
            <w:u w:val="single"/>
          </w:rPr>
          <w:t>https://leginfo.legislature.ca.gov/faces/billTextClient.xhtml?bill_id=201920200SB159</w:t>
        </w:r>
      </w:hyperlink>
      <w:r w:rsidR="0084577A" w:rsidRPr="00920EFF">
        <w:rPr>
          <w:rFonts w:ascii="Times New Roman" w:eastAsia="Calibri" w:hAnsi="Times New Roman" w:cs="Times New Roman"/>
          <w:sz w:val="24"/>
          <w:szCs w:val="24"/>
        </w:rPr>
        <w:t>. Accessed on 7/2/2020.</w:t>
      </w:r>
    </w:p>
    <w:p w14:paraId="72611C04" w14:textId="4B4E6500" w:rsidR="00331632" w:rsidRPr="00920EFF" w:rsidRDefault="00331632" w:rsidP="00331632">
      <w:pPr>
        <w:pStyle w:val="ListParagraph"/>
        <w:numPr>
          <w:ilvl w:val="0"/>
          <w:numId w:val="113"/>
        </w:numPr>
        <w:shd w:val="clear" w:color="auto" w:fill="FFFFFF"/>
        <w:spacing w:afterLines="160" w:after="384" w:line="240" w:lineRule="auto"/>
        <w:rPr>
          <w:rFonts w:ascii="Times New Roman" w:eastAsia="Calibri" w:hAnsi="Times New Roman" w:cs="Times New Roman"/>
          <w:sz w:val="24"/>
          <w:szCs w:val="24"/>
        </w:rPr>
      </w:pPr>
      <w:r w:rsidRPr="00920EFF">
        <w:rPr>
          <w:rFonts w:ascii="Times New Roman" w:eastAsia="Calibri" w:hAnsi="Times New Roman" w:cs="Times New Roman"/>
          <w:sz w:val="24"/>
          <w:szCs w:val="24"/>
        </w:rPr>
        <w:t>House Bill 4116. Oregon Legislative Assembly. 2020 Session.</w:t>
      </w:r>
      <w:hyperlink r:id="rId23">
        <w:r w:rsidRPr="00920EFF">
          <w:rPr>
            <w:rFonts w:ascii="Times New Roman" w:eastAsia="Calibri" w:hAnsi="Times New Roman" w:cs="Times New Roman"/>
            <w:sz w:val="24"/>
            <w:szCs w:val="24"/>
          </w:rPr>
          <w:t xml:space="preserve"> </w:t>
        </w:r>
      </w:hyperlink>
      <w:r w:rsidR="0084577A" w:rsidRPr="00920EFF">
        <w:rPr>
          <w:rFonts w:ascii="Times New Roman" w:eastAsia="Calibri" w:hAnsi="Times New Roman" w:cs="Times New Roman"/>
          <w:sz w:val="24"/>
          <w:szCs w:val="24"/>
        </w:rPr>
        <w:t xml:space="preserve">Available at: </w:t>
      </w:r>
      <w:hyperlink r:id="rId24">
        <w:r w:rsidRPr="00920EFF">
          <w:rPr>
            <w:rFonts w:ascii="Times New Roman" w:eastAsia="Calibri" w:hAnsi="Times New Roman" w:cs="Times New Roman"/>
            <w:sz w:val="24"/>
            <w:szCs w:val="24"/>
            <w:u w:val="single"/>
          </w:rPr>
          <w:t>https://olis.oregonlegislature.gov/liz/2020R1/Downloads/MeasureDocument/HB4116/Introduced</w:t>
        </w:r>
      </w:hyperlink>
      <w:r w:rsidR="0084577A" w:rsidRPr="00920EFF">
        <w:rPr>
          <w:rFonts w:ascii="Times New Roman" w:eastAsia="Calibri" w:hAnsi="Times New Roman" w:cs="Times New Roman"/>
          <w:sz w:val="24"/>
          <w:szCs w:val="24"/>
        </w:rPr>
        <w:t>.   Accessed on 7/2/2020.</w:t>
      </w:r>
    </w:p>
    <w:p w14:paraId="127CAF2E" w14:textId="5313D671" w:rsidR="00331632" w:rsidRPr="00920EFF" w:rsidRDefault="00331632" w:rsidP="00331632">
      <w:pPr>
        <w:pStyle w:val="ListParagraph"/>
        <w:numPr>
          <w:ilvl w:val="0"/>
          <w:numId w:val="113"/>
        </w:numPr>
        <w:shd w:val="clear" w:color="auto" w:fill="FFFFFF"/>
        <w:spacing w:afterLines="160" w:after="384" w:line="240" w:lineRule="auto"/>
        <w:rPr>
          <w:rFonts w:ascii="Times New Roman" w:eastAsia="Calibri" w:hAnsi="Times New Roman" w:cs="Times New Roman"/>
          <w:sz w:val="24"/>
          <w:szCs w:val="24"/>
        </w:rPr>
      </w:pPr>
      <w:r w:rsidRPr="00920EFF">
        <w:rPr>
          <w:rFonts w:ascii="Times New Roman" w:eastAsia="Calibri" w:hAnsi="Times New Roman" w:cs="Times New Roman"/>
          <w:sz w:val="24"/>
          <w:szCs w:val="24"/>
        </w:rPr>
        <w:t>New York State Department of Health.  The Licensed Pharmacist’s Role in Initiating HIV Post-Exposure Prophylaxis: Overview and Frequently Asked Questions. December 2017.</w:t>
      </w:r>
      <w:hyperlink r:id="rId25">
        <w:r w:rsidRPr="00920EFF">
          <w:rPr>
            <w:rFonts w:ascii="Times New Roman" w:eastAsia="Calibri" w:hAnsi="Times New Roman" w:cs="Times New Roman"/>
            <w:sz w:val="24"/>
            <w:szCs w:val="24"/>
          </w:rPr>
          <w:t xml:space="preserve"> </w:t>
        </w:r>
      </w:hyperlink>
      <w:r w:rsidR="0084577A" w:rsidRPr="00920EFF">
        <w:rPr>
          <w:rFonts w:ascii="Times New Roman" w:eastAsia="Calibri" w:hAnsi="Times New Roman" w:cs="Times New Roman"/>
          <w:sz w:val="24"/>
          <w:szCs w:val="24"/>
        </w:rPr>
        <w:t xml:space="preserve">Available at: </w:t>
      </w:r>
      <w:hyperlink r:id="rId26">
        <w:r w:rsidRPr="00920EFF">
          <w:rPr>
            <w:rFonts w:ascii="Times New Roman" w:eastAsia="Calibri" w:hAnsi="Times New Roman" w:cs="Times New Roman"/>
            <w:sz w:val="24"/>
            <w:szCs w:val="24"/>
            <w:u w:val="single"/>
          </w:rPr>
          <w:t>https://www.health.ny.gov/diseases/aids/general/pep/docs/pharmacists_role.pdf</w:t>
        </w:r>
      </w:hyperlink>
      <w:r w:rsidR="0084577A" w:rsidRPr="00920EFF">
        <w:rPr>
          <w:rFonts w:ascii="Times New Roman" w:eastAsia="Calibri" w:hAnsi="Times New Roman" w:cs="Times New Roman"/>
          <w:sz w:val="24"/>
          <w:szCs w:val="24"/>
        </w:rPr>
        <w:t>. Accessed on 7/2/2020.</w:t>
      </w:r>
    </w:p>
    <w:p w14:paraId="54593693" w14:textId="0848BFA0" w:rsidR="00331632" w:rsidRPr="00920EFF" w:rsidRDefault="00331632" w:rsidP="00331632">
      <w:pPr>
        <w:pStyle w:val="ListParagraph"/>
        <w:numPr>
          <w:ilvl w:val="0"/>
          <w:numId w:val="113"/>
        </w:numPr>
        <w:shd w:val="clear" w:color="auto" w:fill="FFFFFF"/>
        <w:spacing w:afterLines="160" w:after="384" w:line="240" w:lineRule="auto"/>
        <w:ind w:right="80"/>
        <w:rPr>
          <w:rFonts w:ascii="Times New Roman" w:eastAsia="Calibri" w:hAnsi="Times New Roman" w:cs="Times New Roman"/>
          <w:sz w:val="24"/>
          <w:szCs w:val="24"/>
        </w:rPr>
      </w:pPr>
      <w:r w:rsidRPr="00920EFF">
        <w:rPr>
          <w:rFonts w:ascii="Times New Roman" w:eastAsia="Calibri" w:hAnsi="Times New Roman" w:cs="Times New Roman"/>
          <w:sz w:val="24"/>
          <w:szCs w:val="24"/>
        </w:rPr>
        <w:t>Rural Health Information Hub. New Mexico.</w:t>
      </w:r>
      <w:hyperlink r:id="rId27">
        <w:r w:rsidRPr="00920EFF">
          <w:rPr>
            <w:rFonts w:ascii="Times New Roman" w:eastAsia="Calibri" w:hAnsi="Times New Roman" w:cs="Times New Roman"/>
            <w:sz w:val="24"/>
            <w:szCs w:val="24"/>
          </w:rPr>
          <w:t xml:space="preserve"> </w:t>
        </w:r>
      </w:hyperlink>
      <w:r w:rsidR="0084577A" w:rsidRPr="00920EFF">
        <w:rPr>
          <w:rFonts w:ascii="Times New Roman" w:eastAsia="Calibri" w:hAnsi="Times New Roman" w:cs="Times New Roman"/>
          <w:sz w:val="24"/>
          <w:szCs w:val="24"/>
        </w:rPr>
        <w:t xml:space="preserve">Available at: </w:t>
      </w:r>
      <w:hyperlink r:id="rId28">
        <w:r w:rsidRPr="00920EFF">
          <w:rPr>
            <w:rFonts w:ascii="Times New Roman" w:eastAsia="Calibri" w:hAnsi="Times New Roman" w:cs="Times New Roman"/>
            <w:sz w:val="24"/>
            <w:szCs w:val="24"/>
            <w:u w:val="single"/>
          </w:rPr>
          <w:t>https://www.ruralhealthinfo.org/states/new-mexico</w:t>
        </w:r>
      </w:hyperlink>
      <w:r w:rsidRPr="00920EFF">
        <w:rPr>
          <w:rFonts w:ascii="Times New Roman" w:eastAsia="Calibri" w:hAnsi="Times New Roman" w:cs="Times New Roman"/>
          <w:sz w:val="24"/>
          <w:szCs w:val="24"/>
        </w:rPr>
        <w:t>.</w:t>
      </w:r>
      <w:r w:rsidR="0084577A" w:rsidRPr="00920EFF">
        <w:rPr>
          <w:rFonts w:ascii="Times New Roman" w:eastAsia="Calibri" w:hAnsi="Times New Roman" w:cs="Times New Roman"/>
          <w:sz w:val="24"/>
          <w:szCs w:val="24"/>
        </w:rPr>
        <w:t xml:space="preserve">  Accessed on 7/2/2020.</w:t>
      </w:r>
    </w:p>
    <w:p w14:paraId="6A75E696" w14:textId="77777777" w:rsidR="00D560B3" w:rsidRPr="00920EFF" w:rsidRDefault="00741AE6" w:rsidP="00D560B3">
      <w:pPr>
        <w:pStyle w:val="ListParagraph"/>
        <w:numPr>
          <w:ilvl w:val="0"/>
          <w:numId w:val="113"/>
        </w:numPr>
        <w:shd w:val="clear" w:color="auto" w:fill="FFFFFF"/>
        <w:spacing w:before="240" w:afterLines="160" w:after="384" w:line="240" w:lineRule="auto"/>
        <w:rPr>
          <w:rFonts w:ascii="Times New Roman" w:eastAsia="Calibri" w:hAnsi="Times New Roman" w:cs="Times New Roman"/>
          <w:sz w:val="24"/>
          <w:szCs w:val="24"/>
        </w:rPr>
      </w:pPr>
      <w:r w:rsidRPr="00920EFF">
        <w:rPr>
          <w:rFonts w:ascii="Times New Roman" w:eastAsia="Times New Roman" w:hAnsi="Times New Roman" w:cs="Times New Roman"/>
          <w:color w:val="232323"/>
          <w:sz w:val="24"/>
          <w:szCs w:val="24"/>
          <w:shd w:val="clear" w:color="auto" w:fill="FFFFFF"/>
        </w:rPr>
        <w:t>Stomberg C, Albaugh M, Shiffman S, et al. A cost-effectiveness analysis of over-the-counter statins. Am J Manag Care 2016;22:e294–303.</w:t>
      </w:r>
    </w:p>
    <w:p w14:paraId="70F4E6E9" w14:textId="6258AD00" w:rsidR="00D560B3" w:rsidRPr="00920EFF" w:rsidRDefault="00741AE6" w:rsidP="00D560B3">
      <w:pPr>
        <w:pStyle w:val="ListParagraph"/>
        <w:numPr>
          <w:ilvl w:val="0"/>
          <w:numId w:val="113"/>
        </w:numPr>
        <w:shd w:val="clear" w:color="auto" w:fill="FFFFFF"/>
        <w:spacing w:before="240" w:afterLines="160" w:after="384" w:line="240" w:lineRule="auto"/>
        <w:rPr>
          <w:rFonts w:ascii="Times New Roman" w:eastAsia="Calibri" w:hAnsi="Times New Roman" w:cs="Times New Roman"/>
          <w:sz w:val="24"/>
          <w:szCs w:val="24"/>
        </w:rPr>
      </w:pPr>
      <w:r w:rsidRPr="00920EFF">
        <w:rPr>
          <w:rFonts w:ascii="Times New Roman" w:eastAsia="Times New Roman" w:hAnsi="Times New Roman" w:cs="Times New Roman"/>
          <w:color w:val="000000"/>
          <w:sz w:val="24"/>
          <w:szCs w:val="24"/>
        </w:rPr>
        <w:t xml:space="preserve">Behavioral Risk Factor Surveillance System, Department of Health . Health Behaviors and Conditions of Adult New Mexicans 2018 Annual Report. NMHealth. </w:t>
      </w:r>
      <w:r w:rsidR="0084577A" w:rsidRPr="00920EFF">
        <w:rPr>
          <w:rFonts w:ascii="Times New Roman" w:eastAsia="Times New Roman" w:hAnsi="Times New Roman" w:cs="Times New Roman"/>
          <w:color w:val="000000"/>
          <w:sz w:val="24"/>
          <w:szCs w:val="24"/>
        </w:rPr>
        <w:t xml:space="preserve">Available at: </w:t>
      </w:r>
      <w:hyperlink r:id="rId29" w:history="1">
        <w:r w:rsidRPr="00920EFF">
          <w:rPr>
            <w:rFonts w:ascii="Times New Roman" w:eastAsia="Times New Roman" w:hAnsi="Times New Roman" w:cs="Times New Roman"/>
            <w:color w:val="000000"/>
            <w:sz w:val="24"/>
            <w:szCs w:val="24"/>
            <w:u w:val="single"/>
          </w:rPr>
          <w:t>https://nmhealth.org/data/view/behavior/2365/</w:t>
        </w:r>
      </w:hyperlink>
      <w:r w:rsidR="0084577A" w:rsidRPr="00920EFF">
        <w:rPr>
          <w:rFonts w:ascii="Times New Roman" w:eastAsia="Times New Roman" w:hAnsi="Times New Roman" w:cs="Times New Roman"/>
          <w:color w:val="000000"/>
          <w:sz w:val="24"/>
          <w:szCs w:val="24"/>
        </w:rPr>
        <w:t>. Accessed on 7/2/2020.</w:t>
      </w:r>
    </w:p>
    <w:p w14:paraId="154C6F56" w14:textId="4E5B5C62" w:rsidR="00D560B3" w:rsidRPr="00920EFF" w:rsidRDefault="00782730" w:rsidP="00D560B3">
      <w:pPr>
        <w:pStyle w:val="ListParagraph"/>
        <w:numPr>
          <w:ilvl w:val="0"/>
          <w:numId w:val="113"/>
        </w:numPr>
        <w:rPr>
          <w:rFonts w:ascii="Times New Roman" w:hAnsi="Times New Roman" w:cs="Times New Roman"/>
          <w:sz w:val="24"/>
          <w:szCs w:val="24"/>
        </w:rPr>
      </w:pPr>
      <w:r w:rsidRPr="00920EFF">
        <w:rPr>
          <w:rFonts w:ascii="Times New Roman" w:hAnsi="Times New Roman" w:cs="Times New Roman"/>
          <w:sz w:val="24"/>
          <w:szCs w:val="24"/>
        </w:rPr>
        <w:t xml:space="preserve">US Department of Health and Human Services. Guidance for Licensed Pharmacists, COVID-19 Testing, and Immunity under the PREP Act. 2020. </w:t>
      </w:r>
      <w:r w:rsidR="0084577A" w:rsidRPr="00920EFF">
        <w:rPr>
          <w:rFonts w:ascii="Times New Roman" w:hAnsi="Times New Roman" w:cs="Times New Roman"/>
          <w:sz w:val="24"/>
          <w:szCs w:val="24"/>
        </w:rPr>
        <w:t xml:space="preserve">Available at: </w:t>
      </w:r>
      <w:hyperlink r:id="rId30" w:history="1">
        <w:r w:rsidRPr="00920EFF">
          <w:rPr>
            <w:rStyle w:val="Hyperlink"/>
            <w:rFonts w:ascii="Times New Roman" w:hAnsi="Times New Roman" w:cs="Times New Roman"/>
            <w:sz w:val="24"/>
            <w:szCs w:val="24"/>
          </w:rPr>
          <w:t>https://www.hhs.gov/sites/default/files/authorizing-licensed-pharmacists-to-order-and-administer-covid-19-tests.pdf</w:t>
        </w:r>
      </w:hyperlink>
      <w:r w:rsidR="0084577A" w:rsidRPr="00920EFF">
        <w:rPr>
          <w:rStyle w:val="Hyperlink"/>
          <w:rFonts w:ascii="Times New Roman" w:hAnsi="Times New Roman" w:cs="Times New Roman"/>
          <w:sz w:val="24"/>
          <w:szCs w:val="24"/>
          <w:u w:val="none"/>
        </w:rPr>
        <w:t xml:space="preserve">. </w:t>
      </w:r>
      <w:r w:rsidR="0084577A" w:rsidRPr="00920EFF">
        <w:rPr>
          <w:rStyle w:val="Hyperlink"/>
          <w:rFonts w:ascii="Times New Roman" w:hAnsi="Times New Roman" w:cs="Times New Roman"/>
          <w:color w:val="000000" w:themeColor="text1"/>
          <w:sz w:val="24"/>
          <w:szCs w:val="24"/>
          <w:u w:val="none"/>
        </w:rPr>
        <w:t>Accessed on 7/2/2020.</w:t>
      </w:r>
      <w:r w:rsidRPr="00920EFF">
        <w:rPr>
          <w:rFonts w:ascii="Times New Roman" w:hAnsi="Times New Roman" w:cs="Times New Roman"/>
          <w:color w:val="000000" w:themeColor="text1"/>
          <w:sz w:val="24"/>
          <w:szCs w:val="24"/>
        </w:rPr>
        <w:t xml:space="preserve"> </w:t>
      </w:r>
    </w:p>
    <w:p w14:paraId="1800A304" w14:textId="31C6B757" w:rsidR="00D560B3" w:rsidRPr="00920EFF" w:rsidRDefault="00782730" w:rsidP="00D560B3">
      <w:pPr>
        <w:pStyle w:val="ListParagraph"/>
        <w:numPr>
          <w:ilvl w:val="0"/>
          <w:numId w:val="113"/>
        </w:numPr>
        <w:rPr>
          <w:rFonts w:ascii="Times New Roman" w:hAnsi="Times New Roman" w:cs="Times New Roman"/>
          <w:sz w:val="24"/>
          <w:szCs w:val="24"/>
        </w:rPr>
      </w:pPr>
      <w:r w:rsidRPr="00920EFF">
        <w:rPr>
          <w:rFonts w:ascii="Times New Roman" w:hAnsi="Times New Roman" w:cs="Times New Roman"/>
          <w:color w:val="000000"/>
          <w:sz w:val="24"/>
          <w:szCs w:val="24"/>
          <w:shd w:val="clear" w:color="auto" w:fill="FFFFFF"/>
        </w:rPr>
        <w:t xml:space="preserve">Demoré B, Tebano G, Gravoulet J, et al. Rapid antigen test use for the management of group A streptococcal pharyngitis in community pharmacies. </w:t>
      </w:r>
      <w:r w:rsidRPr="00920EFF">
        <w:rPr>
          <w:rFonts w:ascii="Times New Roman" w:hAnsi="Times New Roman" w:cs="Times New Roman"/>
          <w:iCs/>
          <w:color w:val="000000"/>
          <w:sz w:val="24"/>
          <w:szCs w:val="24"/>
          <w:shd w:val="clear" w:color="auto" w:fill="FFFFFF"/>
        </w:rPr>
        <w:t>Eur J Clin Microbiol Infect Dis</w:t>
      </w:r>
      <w:r w:rsidRPr="00920EFF">
        <w:rPr>
          <w:rFonts w:ascii="Times New Roman" w:hAnsi="Times New Roman" w:cs="Times New Roman"/>
          <w:color w:val="000000"/>
          <w:sz w:val="24"/>
          <w:szCs w:val="24"/>
          <w:shd w:val="clear" w:color="auto" w:fill="FFFFFF"/>
        </w:rPr>
        <w:t xml:space="preserve"> 2018;37(9):1637–45. doi:10.1007/s10096-018-3293-8.</w:t>
      </w:r>
    </w:p>
    <w:p w14:paraId="3250F4B0" w14:textId="478697AA" w:rsidR="00D560B3" w:rsidRPr="00920EFF" w:rsidRDefault="00782730" w:rsidP="00D560B3">
      <w:pPr>
        <w:pStyle w:val="ListParagraph"/>
        <w:numPr>
          <w:ilvl w:val="0"/>
          <w:numId w:val="113"/>
        </w:numPr>
        <w:rPr>
          <w:rFonts w:ascii="Times New Roman" w:hAnsi="Times New Roman" w:cs="Times New Roman"/>
          <w:sz w:val="24"/>
          <w:szCs w:val="24"/>
        </w:rPr>
      </w:pPr>
      <w:r w:rsidRPr="00920EFF">
        <w:rPr>
          <w:rFonts w:ascii="Times New Roman" w:hAnsi="Times New Roman" w:cs="Times New Roman"/>
          <w:color w:val="000000"/>
          <w:sz w:val="24"/>
          <w:szCs w:val="24"/>
          <w:shd w:val="clear" w:color="auto" w:fill="FFFFFF"/>
        </w:rPr>
        <w:t xml:space="preserve">Klepser Donald G., Klepser Michael E., et. al. Community pharmacist–physician collaborative streptococcal pharyngitis management program. </w:t>
      </w:r>
      <w:r w:rsidR="0088027E" w:rsidRPr="00920EFF">
        <w:rPr>
          <w:rFonts w:ascii="Times New Roman" w:hAnsi="Times New Roman" w:cs="Times New Roman"/>
          <w:iCs/>
          <w:color w:val="000000"/>
          <w:sz w:val="24"/>
          <w:szCs w:val="24"/>
          <w:shd w:val="clear" w:color="auto" w:fill="FFFFFF"/>
        </w:rPr>
        <w:t>J</w:t>
      </w:r>
      <w:r w:rsidRPr="00920EFF">
        <w:rPr>
          <w:rFonts w:ascii="Times New Roman" w:hAnsi="Times New Roman" w:cs="Times New Roman"/>
          <w:iCs/>
          <w:color w:val="000000"/>
          <w:sz w:val="24"/>
          <w:szCs w:val="24"/>
          <w:shd w:val="clear" w:color="auto" w:fill="FFFFFF"/>
        </w:rPr>
        <w:t xml:space="preserve"> Am Pharm Assoc</w:t>
      </w:r>
      <w:r w:rsidRPr="00920EFF">
        <w:rPr>
          <w:rFonts w:ascii="Times New Roman" w:hAnsi="Times New Roman" w:cs="Times New Roman"/>
          <w:color w:val="000000"/>
          <w:sz w:val="24"/>
          <w:szCs w:val="24"/>
          <w:shd w:val="clear" w:color="auto" w:fill="FFFFFF"/>
        </w:rPr>
        <w:t xml:space="preserve"> 2016;56(3):323-29.e1. doi: 10.1016/j.japh.2015.11.013.</w:t>
      </w:r>
    </w:p>
    <w:p w14:paraId="3273FFC1" w14:textId="003F16F6" w:rsidR="00782730" w:rsidRPr="00920EFF" w:rsidRDefault="00782730" w:rsidP="00E13540">
      <w:pPr>
        <w:pStyle w:val="ListParagraph"/>
        <w:numPr>
          <w:ilvl w:val="0"/>
          <w:numId w:val="113"/>
        </w:numPr>
        <w:rPr>
          <w:rFonts w:ascii="Times New Roman" w:hAnsi="Times New Roman" w:cs="Times New Roman"/>
          <w:sz w:val="24"/>
          <w:szCs w:val="24"/>
        </w:rPr>
      </w:pPr>
      <w:r w:rsidRPr="00920EFF">
        <w:rPr>
          <w:rFonts w:ascii="Times New Roman" w:hAnsi="Times New Roman" w:cs="Times New Roman"/>
          <w:color w:val="000000"/>
          <w:sz w:val="24"/>
          <w:szCs w:val="24"/>
          <w:shd w:val="clear" w:color="auto" w:fill="FFFFFF"/>
        </w:rPr>
        <w:t xml:space="preserve">Corn CE, Klepser DG, Dering-Anderson AM, Brown TG, Klepser ME, Smith JK. Observation of a pharmacist-conducted group a streptococcal pharyngitis point-of-care test: a time and motion study. </w:t>
      </w:r>
      <w:r w:rsidRPr="00920EFF">
        <w:rPr>
          <w:rFonts w:ascii="Times New Roman" w:hAnsi="Times New Roman" w:cs="Times New Roman"/>
          <w:iCs/>
          <w:color w:val="000000"/>
          <w:sz w:val="24"/>
          <w:szCs w:val="24"/>
          <w:shd w:val="clear" w:color="auto" w:fill="FFFFFF"/>
        </w:rPr>
        <w:t xml:space="preserve">J </w:t>
      </w:r>
      <w:r w:rsidR="0088027E" w:rsidRPr="00920EFF">
        <w:rPr>
          <w:rFonts w:ascii="Times New Roman" w:hAnsi="Times New Roman" w:cs="Times New Roman"/>
          <w:iCs/>
          <w:color w:val="000000"/>
          <w:sz w:val="24"/>
          <w:szCs w:val="24"/>
          <w:shd w:val="clear" w:color="auto" w:fill="FFFFFF"/>
        </w:rPr>
        <w:t>P</w:t>
      </w:r>
      <w:r w:rsidRPr="00920EFF">
        <w:rPr>
          <w:rFonts w:ascii="Times New Roman" w:hAnsi="Times New Roman" w:cs="Times New Roman"/>
          <w:iCs/>
          <w:color w:val="000000"/>
          <w:sz w:val="24"/>
          <w:szCs w:val="24"/>
          <w:shd w:val="clear" w:color="auto" w:fill="FFFFFF"/>
        </w:rPr>
        <w:t xml:space="preserve">harm </w:t>
      </w:r>
      <w:r w:rsidR="0088027E" w:rsidRPr="00920EFF">
        <w:rPr>
          <w:rFonts w:ascii="Times New Roman" w:hAnsi="Times New Roman" w:cs="Times New Roman"/>
          <w:iCs/>
          <w:color w:val="000000"/>
          <w:sz w:val="24"/>
          <w:szCs w:val="24"/>
          <w:shd w:val="clear" w:color="auto" w:fill="FFFFFF"/>
        </w:rPr>
        <w:t>P</w:t>
      </w:r>
      <w:r w:rsidRPr="00920EFF">
        <w:rPr>
          <w:rFonts w:ascii="Times New Roman" w:hAnsi="Times New Roman" w:cs="Times New Roman"/>
          <w:iCs/>
          <w:color w:val="000000"/>
          <w:sz w:val="24"/>
          <w:szCs w:val="24"/>
          <w:shd w:val="clear" w:color="auto" w:fill="FFFFFF"/>
        </w:rPr>
        <w:t>ract</w:t>
      </w:r>
      <w:r w:rsidRPr="00920EFF">
        <w:rPr>
          <w:rFonts w:ascii="Times New Roman" w:hAnsi="Times New Roman" w:cs="Times New Roman"/>
          <w:color w:val="000000"/>
          <w:sz w:val="24"/>
          <w:szCs w:val="24"/>
          <w:shd w:val="clear" w:color="auto" w:fill="FFFFFF"/>
        </w:rPr>
        <w:t xml:space="preserve"> 2018;31(3):284-91.</w:t>
      </w:r>
    </w:p>
    <w:p w14:paraId="32D15686" w14:textId="60322570" w:rsidR="00782730" w:rsidRPr="00920EFF" w:rsidRDefault="00782730" w:rsidP="00782730">
      <w:pPr>
        <w:pStyle w:val="NormalWeb"/>
        <w:numPr>
          <w:ilvl w:val="0"/>
          <w:numId w:val="113"/>
        </w:numPr>
        <w:spacing w:before="0" w:beforeAutospacing="0" w:after="0" w:afterAutospacing="0"/>
        <w:textAlignment w:val="baseline"/>
        <w:rPr>
          <w:color w:val="000000"/>
        </w:rPr>
      </w:pPr>
      <w:r w:rsidRPr="00920EFF">
        <w:rPr>
          <w:color w:val="000000"/>
          <w:shd w:val="clear" w:color="auto" w:fill="FFFFFF"/>
        </w:rPr>
        <w:t>University of Kentucky College of Pharmacy.</w:t>
      </w:r>
      <w:r w:rsidR="00FC2FCE" w:rsidRPr="00920EFF">
        <w:rPr>
          <w:color w:val="000000"/>
          <w:shd w:val="clear" w:color="auto" w:fill="FFFFFF"/>
        </w:rPr>
        <w:t xml:space="preserve"> </w:t>
      </w:r>
      <w:r w:rsidRPr="00920EFF">
        <w:rPr>
          <w:color w:val="000000"/>
          <w:shd w:val="clear" w:color="auto" w:fill="FFFFFF"/>
        </w:rPr>
        <w:t xml:space="preserve">Kentucky Pharmacists Have New Authorities to Improve Patient, Public Health. </w:t>
      </w:r>
      <w:r w:rsidR="0088027E" w:rsidRPr="00920EFF">
        <w:rPr>
          <w:color w:val="000000"/>
          <w:shd w:val="clear" w:color="auto" w:fill="FFFFFF"/>
        </w:rPr>
        <w:t>[</w:t>
      </w:r>
      <w:r w:rsidRPr="00920EFF">
        <w:rPr>
          <w:color w:val="000000"/>
          <w:shd w:val="clear" w:color="auto" w:fill="FFFFFF"/>
        </w:rPr>
        <w:t>20 Feb. 2018</w:t>
      </w:r>
      <w:r w:rsidR="0088027E" w:rsidRPr="00920EFF">
        <w:rPr>
          <w:color w:val="000000"/>
          <w:shd w:val="clear" w:color="auto" w:fill="FFFFFF"/>
        </w:rPr>
        <w:t>]</w:t>
      </w:r>
      <w:r w:rsidRPr="00920EFF">
        <w:rPr>
          <w:color w:val="000000"/>
          <w:shd w:val="clear" w:color="auto" w:fill="FFFFFF"/>
        </w:rPr>
        <w:t xml:space="preserve">  </w:t>
      </w:r>
      <w:r w:rsidR="0088027E" w:rsidRPr="00920EFF">
        <w:rPr>
          <w:color w:val="000000"/>
          <w:shd w:val="clear" w:color="auto" w:fill="FFFFFF"/>
        </w:rPr>
        <w:t xml:space="preserve">Available at: </w:t>
      </w:r>
      <w:hyperlink r:id="rId31" w:anchor=":~:text=Kentucky%20pharmacists%20have%20new%20authorities%20to%20improve%20patient%2C%20public%20health,-Pharmacist%20services%20are&amp;text=The%20regulation%20states%20that%20a,medication%20and%20related%20professional%20services." w:history="1">
        <w:hyperlink r:id="rId32" w:history="1">
          <w:r w:rsidR="00FC2FCE" w:rsidRPr="00920EFF">
            <w:rPr>
              <w:rStyle w:val="Hyperlink"/>
            </w:rPr>
            <w:t>http://www.pharmacist.com/article/kentucky-pharmacists-have-new-authorities-improve-patient-public-health</w:t>
          </w:r>
        </w:hyperlink>
        <w:r w:rsidR="004A6963" w:rsidRPr="00920EFF">
          <w:rPr>
            <w:rStyle w:val="Hyperlink"/>
            <w:shd w:val="clear" w:color="auto" w:fill="FFFFFF"/>
          </w:rPr>
          <w:t>.</w:t>
        </w:r>
      </w:hyperlink>
      <w:r w:rsidR="004A6963" w:rsidRPr="00920EFF">
        <w:rPr>
          <w:color w:val="000000"/>
          <w:shd w:val="clear" w:color="auto" w:fill="FFFFFF"/>
        </w:rPr>
        <w:t xml:space="preserve"> Accessed on 7/2/2020.  </w:t>
      </w:r>
    </w:p>
    <w:p w14:paraId="7A2BA443" w14:textId="0EB05D2A" w:rsidR="00782730" w:rsidRPr="00920EFF" w:rsidRDefault="00782730" w:rsidP="00782730">
      <w:pPr>
        <w:pStyle w:val="NormalWeb"/>
        <w:numPr>
          <w:ilvl w:val="0"/>
          <w:numId w:val="113"/>
        </w:numPr>
        <w:spacing w:before="0" w:beforeAutospacing="0" w:after="0" w:afterAutospacing="0"/>
        <w:textAlignment w:val="baseline"/>
        <w:rPr>
          <w:color w:val="000000"/>
        </w:rPr>
      </w:pPr>
      <w:r w:rsidRPr="00920EFF">
        <w:rPr>
          <w:color w:val="000000"/>
          <w:shd w:val="clear" w:color="auto" w:fill="FFFFFF"/>
        </w:rPr>
        <w:t xml:space="preserve">J. Papastergiou, C.R. Trieu, D. Saltmarche, A. Diamantouros Community pharmacist–directed point-of-care group A </w:t>
      </w:r>
      <w:r w:rsidRPr="00920EFF">
        <w:rPr>
          <w:i/>
          <w:iCs/>
          <w:color w:val="000000"/>
          <w:shd w:val="clear" w:color="auto" w:fill="FFFFFF"/>
        </w:rPr>
        <w:t>Streptococcus</w:t>
      </w:r>
      <w:r w:rsidRPr="00920EFF">
        <w:rPr>
          <w:color w:val="000000"/>
          <w:shd w:val="clear" w:color="auto" w:fill="FFFFFF"/>
        </w:rPr>
        <w:t xml:space="preserve"> testing: evaluation of a Canadian program. </w:t>
      </w:r>
      <w:r w:rsidR="004A6963" w:rsidRPr="00920EFF">
        <w:rPr>
          <w:iCs/>
          <w:color w:val="000000"/>
          <w:shd w:val="clear" w:color="auto" w:fill="FFFFFF"/>
        </w:rPr>
        <w:t>J Am Pharm Assoc</w:t>
      </w:r>
      <w:r w:rsidRPr="00920EFF">
        <w:rPr>
          <w:color w:val="000000"/>
          <w:shd w:val="clear" w:color="auto" w:fill="FFFFFF"/>
        </w:rPr>
        <w:t xml:space="preserve"> 2003;58(4):450-6.</w:t>
      </w:r>
    </w:p>
    <w:p w14:paraId="3580EC51" w14:textId="52A0A764" w:rsidR="00D560B3" w:rsidRPr="00920EFF" w:rsidRDefault="00782730" w:rsidP="00D560B3">
      <w:pPr>
        <w:pStyle w:val="ListParagraph"/>
        <w:numPr>
          <w:ilvl w:val="0"/>
          <w:numId w:val="113"/>
        </w:numPr>
        <w:rPr>
          <w:rFonts w:ascii="Times New Roman" w:hAnsi="Times New Roman" w:cs="Times New Roman"/>
          <w:sz w:val="24"/>
          <w:szCs w:val="24"/>
        </w:rPr>
      </w:pPr>
      <w:r w:rsidRPr="00920EFF">
        <w:rPr>
          <w:rFonts w:ascii="Times New Roman" w:hAnsi="Times New Roman" w:cs="Times New Roman"/>
          <w:sz w:val="24"/>
          <w:szCs w:val="24"/>
        </w:rPr>
        <w:t xml:space="preserve">Klepser ME, Hagerman, JK, Klepser, SA, Bergman SJ, Klepser DG. A Community Pharmacy-Based influenza Screening and Management Program Shortens Time to Treatment Versus Pharmacy Screening with Referral to Standard of Care. </w:t>
      </w:r>
      <w:r w:rsidRPr="00920EFF">
        <w:rPr>
          <w:rFonts w:ascii="Times New Roman" w:hAnsi="Times New Roman" w:cs="Times New Roman"/>
          <w:i/>
          <w:iCs/>
          <w:sz w:val="24"/>
          <w:szCs w:val="24"/>
        </w:rPr>
        <w:t>Illinois Pharmacist</w:t>
      </w:r>
      <w:r w:rsidRPr="00920EFF">
        <w:rPr>
          <w:rFonts w:ascii="Times New Roman" w:hAnsi="Times New Roman" w:cs="Times New Roman"/>
          <w:sz w:val="24"/>
          <w:szCs w:val="24"/>
        </w:rPr>
        <w:t>. 2014;76(2):12-18</w:t>
      </w:r>
      <w:r w:rsidR="004A6963" w:rsidRPr="00920EFF">
        <w:rPr>
          <w:rFonts w:ascii="Times New Roman" w:hAnsi="Times New Roman" w:cs="Times New Roman"/>
          <w:sz w:val="24"/>
          <w:szCs w:val="24"/>
        </w:rPr>
        <w:t>.</w:t>
      </w:r>
    </w:p>
    <w:p w14:paraId="3EA4C20D" w14:textId="4F691402" w:rsidR="00D560B3" w:rsidRPr="00920EFF" w:rsidRDefault="00782730" w:rsidP="00D560B3">
      <w:pPr>
        <w:pStyle w:val="ListParagraph"/>
        <w:numPr>
          <w:ilvl w:val="0"/>
          <w:numId w:val="113"/>
        </w:numPr>
        <w:rPr>
          <w:rStyle w:val="Hyperlink"/>
          <w:rFonts w:ascii="Times New Roman" w:hAnsi="Times New Roman" w:cs="Times New Roman"/>
          <w:color w:val="auto"/>
          <w:sz w:val="24"/>
          <w:szCs w:val="24"/>
          <w:u w:val="none"/>
        </w:rPr>
      </w:pPr>
      <w:r w:rsidRPr="00920EFF">
        <w:rPr>
          <w:rFonts w:ascii="Times New Roman" w:hAnsi="Times New Roman" w:cs="Times New Roman"/>
          <w:sz w:val="24"/>
          <w:szCs w:val="24"/>
        </w:rPr>
        <w:lastRenderedPageBreak/>
        <w:t xml:space="preserve">Klepser DG, Klepser ME, Smith JK, Dering-Anderson AM, Nelson M, Pohren LE. Utilization of influenza and streptococcal pharyngitis point-of-care testing in the community pharmacy practice setting. </w:t>
      </w:r>
      <w:r w:rsidRPr="00920EFF">
        <w:rPr>
          <w:rFonts w:ascii="Times New Roman" w:hAnsi="Times New Roman" w:cs="Times New Roman"/>
          <w:iCs/>
          <w:sz w:val="24"/>
          <w:szCs w:val="24"/>
        </w:rPr>
        <w:t>Res Social Adm</w:t>
      </w:r>
      <w:r w:rsidR="004A6963" w:rsidRPr="00920EFF">
        <w:rPr>
          <w:rFonts w:ascii="Times New Roman" w:hAnsi="Times New Roman" w:cs="Times New Roman"/>
          <w:iCs/>
          <w:sz w:val="24"/>
          <w:szCs w:val="24"/>
        </w:rPr>
        <w:t xml:space="preserve"> </w:t>
      </w:r>
      <w:r w:rsidRPr="00920EFF">
        <w:rPr>
          <w:rFonts w:ascii="Times New Roman" w:hAnsi="Times New Roman" w:cs="Times New Roman"/>
          <w:iCs/>
          <w:sz w:val="24"/>
          <w:szCs w:val="24"/>
        </w:rPr>
        <w:t>Pharm</w:t>
      </w:r>
      <w:r w:rsidRPr="00920EFF">
        <w:rPr>
          <w:rFonts w:ascii="Times New Roman" w:hAnsi="Times New Roman" w:cs="Times New Roman"/>
          <w:sz w:val="24"/>
          <w:szCs w:val="24"/>
        </w:rPr>
        <w:t xml:space="preserve"> 2018;14(4):356-9. doi:</w:t>
      </w:r>
      <w:hyperlink r:id="rId33" w:history="1">
        <w:r w:rsidRPr="00920EFF">
          <w:rPr>
            <w:rStyle w:val="Hyperlink"/>
            <w:rFonts w:ascii="Times New Roman" w:hAnsi="Times New Roman" w:cs="Times New Roman"/>
            <w:sz w:val="24"/>
            <w:szCs w:val="24"/>
          </w:rPr>
          <w:t>10.1016/j.sapharm.2017.04.012</w:t>
        </w:r>
      </w:hyperlink>
    </w:p>
    <w:p w14:paraId="4587A5C8" w14:textId="0D31816C" w:rsidR="00782730" w:rsidRPr="00920EFF" w:rsidRDefault="00782730">
      <w:pPr>
        <w:pStyle w:val="ListParagraph"/>
        <w:numPr>
          <w:ilvl w:val="0"/>
          <w:numId w:val="113"/>
        </w:numPr>
        <w:rPr>
          <w:rFonts w:ascii="Times New Roman" w:hAnsi="Times New Roman" w:cs="Times New Roman"/>
          <w:sz w:val="24"/>
          <w:szCs w:val="24"/>
        </w:rPr>
      </w:pPr>
      <w:r w:rsidRPr="00920EFF">
        <w:rPr>
          <w:rFonts w:ascii="Times New Roman" w:hAnsi="Times New Roman" w:cs="Times New Roman"/>
          <w:sz w:val="24"/>
          <w:szCs w:val="24"/>
        </w:rPr>
        <w:t>Klepser DG, Dering-Anderson A, Morse J, Klepser M, Klepser S, Corn C. Time and motion study of influenza diagnostic testing in a community pharmacy.</w:t>
      </w:r>
      <w:r w:rsidRPr="00920EFF">
        <w:rPr>
          <w:rFonts w:ascii="Times New Roman" w:hAnsi="Times New Roman" w:cs="Times New Roman"/>
          <w:i/>
          <w:iCs/>
          <w:sz w:val="24"/>
          <w:szCs w:val="24"/>
        </w:rPr>
        <w:t xml:space="preserve"> </w:t>
      </w:r>
      <w:r w:rsidRPr="00920EFF">
        <w:rPr>
          <w:rFonts w:ascii="Times New Roman" w:hAnsi="Times New Roman" w:cs="Times New Roman"/>
          <w:iCs/>
          <w:sz w:val="24"/>
          <w:szCs w:val="24"/>
        </w:rPr>
        <w:t>Inov Pharm</w:t>
      </w:r>
      <w:r w:rsidRPr="00920EFF">
        <w:rPr>
          <w:rFonts w:ascii="Times New Roman" w:hAnsi="Times New Roman" w:cs="Times New Roman"/>
          <w:sz w:val="24"/>
          <w:szCs w:val="24"/>
        </w:rPr>
        <w:t xml:space="preserve"> 2014;5:159</w:t>
      </w:r>
    </w:p>
    <w:p w14:paraId="28F242FB" w14:textId="3F3EC6E7" w:rsidR="00782730" w:rsidRPr="00920EFF" w:rsidRDefault="00782730" w:rsidP="00782730">
      <w:pPr>
        <w:pStyle w:val="ListParagraph"/>
        <w:numPr>
          <w:ilvl w:val="0"/>
          <w:numId w:val="113"/>
        </w:numPr>
        <w:rPr>
          <w:rFonts w:ascii="Times New Roman" w:hAnsi="Times New Roman" w:cs="Times New Roman"/>
          <w:sz w:val="24"/>
          <w:szCs w:val="24"/>
        </w:rPr>
      </w:pPr>
      <w:r w:rsidRPr="00920EFF">
        <w:rPr>
          <w:rFonts w:ascii="Times New Roman" w:hAnsi="Times New Roman" w:cs="Times New Roman"/>
          <w:sz w:val="24"/>
          <w:szCs w:val="24"/>
        </w:rPr>
        <w:t>Gauld NJ et al. Five years of non-prescription oseltamivir: effects on resistance, immunization and stock-piling. J Antimicrob Chemother 2012;67: 2949–56</w:t>
      </w:r>
      <w:r w:rsidR="006E2D5C" w:rsidRPr="00920EFF">
        <w:rPr>
          <w:rFonts w:ascii="Times New Roman" w:hAnsi="Times New Roman" w:cs="Times New Roman"/>
          <w:sz w:val="24"/>
          <w:szCs w:val="24"/>
        </w:rPr>
        <w:t>.</w:t>
      </w:r>
    </w:p>
    <w:p w14:paraId="43C1C004" w14:textId="5FC1CFB5" w:rsidR="00782730" w:rsidRPr="00920EFF" w:rsidRDefault="00782730" w:rsidP="00782730">
      <w:pPr>
        <w:pStyle w:val="ListParagraph"/>
        <w:numPr>
          <w:ilvl w:val="0"/>
          <w:numId w:val="113"/>
        </w:numPr>
        <w:rPr>
          <w:rFonts w:ascii="Times New Roman" w:hAnsi="Times New Roman" w:cs="Times New Roman"/>
          <w:sz w:val="24"/>
          <w:szCs w:val="24"/>
        </w:rPr>
      </w:pPr>
      <w:r w:rsidRPr="00920EFF">
        <w:rPr>
          <w:rFonts w:ascii="Times New Roman" w:hAnsi="Times New Roman" w:cs="Times New Roman"/>
          <w:sz w:val="24"/>
          <w:szCs w:val="24"/>
        </w:rPr>
        <w:t>Klepser ME, Adams AJ, Klepser DG. Antimicrobial stewardship in outpatient settings: leveraging innovative physician-pharmacist collaborations to reduce antibiotic resistance. Health Secur 2015;13:166–73</w:t>
      </w:r>
      <w:r w:rsidR="006E2D5C" w:rsidRPr="00920EFF">
        <w:rPr>
          <w:rFonts w:ascii="Times New Roman" w:hAnsi="Times New Roman" w:cs="Times New Roman"/>
          <w:sz w:val="24"/>
          <w:szCs w:val="24"/>
        </w:rPr>
        <w:t>.</w:t>
      </w:r>
    </w:p>
    <w:p w14:paraId="69417151" w14:textId="182F1F2D" w:rsidR="00FC2FCE" w:rsidRPr="00920EFF" w:rsidRDefault="00782730">
      <w:pPr>
        <w:pStyle w:val="ListParagraph"/>
        <w:numPr>
          <w:ilvl w:val="0"/>
          <w:numId w:val="113"/>
        </w:numPr>
        <w:rPr>
          <w:rFonts w:ascii="Times New Roman" w:hAnsi="Times New Roman" w:cs="Times New Roman"/>
          <w:sz w:val="24"/>
          <w:szCs w:val="24"/>
        </w:rPr>
      </w:pPr>
      <w:r w:rsidRPr="00920EFF">
        <w:rPr>
          <w:rFonts w:ascii="Times New Roman" w:hAnsi="Times New Roman" w:cs="Times New Roman"/>
          <w:sz w:val="24"/>
          <w:szCs w:val="24"/>
        </w:rPr>
        <w:t xml:space="preserve">Kirby J, Mousa N. Evaluating the impact of influenza and streptococcus point-of-care testing and collaborative practice prescribing in a community pharmacy setting. </w:t>
      </w:r>
      <w:r w:rsidR="006E2D5C" w:rsidRPr="00920EFF">
        <w:rPr>
          <w:rFonts w:ascii="Times New Roman" w:hAnsi="Times New Roman" w:cs="Times New Roman"/>
          <w:iCs/>
          <w:sz w:val="24"/>
          <w:szCs w:val="24"/>
        </w:rPr>
        <w:t>J Am Pharm Assoc</w:t>
      </w:r>
      <w:r w:rsidRPr="00920EFF">
        <w:rPr>
          <w:rFonts w:ascii="Times New Roman" w:hAnsi="Times New Roman" w:cs="Times New Roman"/>
          <w:sz w:val="24"/>
          <w:szCs w:val="24"/>
        </w:rPr>
        <w:t xml:space="preserve"> 2020</w:t>
      </w:r>
      <w:r w:rsidR="00FC2FCE" w:rsidRPr="00920EFF">
        <w:rPr>
          <w:rFonts w:ascii="Times New Roman" w:hAnsi="Times New Roman" w:cs="Times New Roman"/>
          <w:sz w:val="24"/>
          <w:szCs w:val="24"/>
        </w:rPr>
        <w:t xml:space="preserve">;60(3S):S70-S75. </w:t>
      </w:r>
      <w:r w:rsidR="006E2D5C" w:rsidRPr="00920EFF">
        <w:rPr>
          <w:rFonts w:ascii="Times New Roman" w:hAnsi="Times New Roman" w:cs="Times New Roman"/>
          <w:sz w:val="24"/>
          <w:szCs w:val="24"/>
        </w:rPr>
        <w:t>doi:</w:t>
      </w:r>
      <w:hyperlink r:id="rId34" w:history="1">
        <w:r w:rsidR="006E2D5C" w:rsidRPr="00920EFF">
          <w:rPr>
            <w:rStyle w:val="Hyperlink"/>
            <w:rFonts w:ascii="Times New Roman" w:hAnsi="Times New Roman" w:cs="Times New Roman"/>
            <w:sz w:val="24"/>
            <w:szCs w:val="24"/>
          </w:rPr>
          <w:t>10.1016/j.japh.2020.03.003</w:t>
        </w:r>
      </w:hyperlink>
      <w:r w:rsidR="00FC2FCE" w:rsidRPr="00920EFF">
        <w:rPr>
          <w:rStyle w:val="Hyperlink"/>
          <w:rFonts w:ascii="Times New Roman" w:hAnsi="Times New Roman" w:cs="Times New Roman"/>
          <w:sz w:val="24"/>
          <w:szCs w:val="24"/>
        </w:rPr>
        <w:t>.</w:t>
      </w:r>
      <w:r w:rsidR="00FC2FCE" w:rsidRPr="00920EFF">
        <w:rPr>
          <w:rFonts w:ascii="Times New Roman" w:hAnsi="Times New Roman" w:cs="Times New Roman"/>
          <w:color w:val="EEECEC"/>
          <w:sz w:val="24"/>
          <w:szCs w:val="24"/>
        </w:rPr>
        <w:t xml:space="preserve">. </w:t>
      </w:r>
    </w:p>
    <w:p w14:paraId="54F75FAB" w14:textId="74B16318" w:rsidR="00C85204" w:rsidRPr="00954E59" w:rsidRDefault="00C85204" w:rsidP="00C85204">
      <w:pPr>
        <w:pStyle w:val="ListParagraph"/>
        <w:numPr>
          <w:ilvl w:val="0"/>
          <w:numId w:val="113"/>
        </w:numPr>
        <w:rPr>
          <w:rFonts w:ascii="Times New Roman" w:hAnsi="Times New Roman" w:cs="Times New Roman"/>
          <w:sz w:val="24"/>
          <w:szCs w:val="24"/>
        </w:rPr>
      </w:pPr>
      <w:r w:rsidRPr="00920EFF">
        <w:rPr>
          <w:rFonts w:ascii="Times New Roman" w:hAnsi="Times New Roman" w:cs="Times New Roman"/>
          <w:color w:val="212121"/>
          <w:sz w:val="24"/>
          <w:szCs w:val="24"/>
          <w:shd w:val="clear" w:color="auto" w:fill="FFFFFF"/>
        </w:rPr>
        <w:t>Peters PH Jr, Gravenstein S, Norwood P, et al. Long-term use of oseltamivir for the prophylaxis of influenza in a vaccinated frail older population [published correction appears in J Am Geriatr Soc. 2013 Mar;61(3):478].</w:t>
      </w:r>
      <w:r w:rsidRPr="00920EFF">
        <w:rPr>
          <w:rStyle w:val="apple-converted-space"/>
          <w:rFonts w:ascii="Times New Roman" w:hAnsi="Times New Roman" w:cs="Times New Roman"/>
          <w:color w:val="212121"/>
          <w:sz w:val="24"/>
          <w:szCs w:val="24"/>
          <w:shd w:val="clear" w:color="auto" w:fill="FFFFFF"/>
        </w:rPr>
        <w:t> </w:t>
      </w:r>
      <w:r w:rsidRPr="00920EFF">
        <w:rPr>
          <w:rFonts w:ascii="Times New Roman" w:hAnsi="Times New Roman" w:cs="Times New Roman"/>
          <w:i/>
          <w:iCs/>
          <w:color w:val="212121"/>
          <w:sz w:val="24"/>
          <w:szCs w:val="24"/>
        </w:rPr>
        <w:t>J Am Geriatr Soc</w:t>
      </w:r>
      <w:r w:rsidRPr="00920EFF">
        <w:rPr>
          <w:rFonts w:ascii="Times New Roman" w:hAnsi="Times New Roman" w:cs="Times New Roman"/>
          <w:color w:val="212121"/>
          <w:sz w:val="24"/>
          <w:szCs w:val="24"/>
          <w:shd w:val="clear" w:color="auto" w:fill="FFFFFF"/>
        </w:rPr>
        <w:t>. 2001;49(8):1025-1031. doi:10.1046/j.</w:t>
      </w:r>
      <w:r w:rsidRPr="00954E59">
        <w:rPr>
          <w:rFonts w:ascii="Times New Roman" w:hAnsi="Times New Roman" w:cs="Times New Roman"/>
          <w:color w:val="212121"/>
          <w:sz w:val="24"/>
          <w:szCs w:val="24"/>
          <w:shd w:val="clear" w:color="auto" w:fill="FFFFFF"/>
        </w:rPr>
        <w:t>1532-5415.2001.49204.x</w:t>
      </w:r>
    </w:p>
    <w:p w14:paraId="54338581" w14:textId="6E96A6DA" w:rsidR="00F73EB5" w:rsidRPr="00954E59" w:rsidRDefault="00F73EB5" w:rsidP="00F73EB5">
      <w:pPr>
        <w:pStyle w:val="ListParagraph"/>
        <w:numPr>
          <w:ilvl w:val="0"/>
          <w:numId w:val="113"/>
        </w:numPr>
        <w:rPr>
          <w:rFonts w:ascii="Times New Roman" w:hAnsi="Times New Roman" w:cs="Times New Roman"/>
          <w:sz w:val="24"/>
          <w:szCs w:val="24"/>
        </w:rPr>
      </w:pPr>
      <w:r w:rsidRPr="00954E59">
        <w:rPr>
          <w:rFonts w:ascii="Times New Roman" w:hAnsi="Times New Roman" w:cs="Times New Roman"/>
          <w:color w:val="212121"/>
          <w:sz w:val="24"/>
          <w:szCs w:val="24"/>
          <w:shd w:val="clear" w:color="auto" w:fill="FFFFFF"/>
        </w:rPr>
        <w:t>Welliver R, Monto AS, Carewicz O, et al. Effectiveness of oseltamivir in preventing influenza in household contacts: a randomized controlled trial.</w:t>
      </w:r>
      <w:r w:rsidRPr="00954E59">
        <w:rPr>
          <w:rStyle w:val="apple-converted-space"/>
          <w:rFonts w:ascii="Times New Roman" w:hAnsi="Times New Roman" w:cs="Times New Roman"/>
          <w:color w:val="212121"/>
          <w:sz w:val="24"/>
          <w:szCs w:val="24"/>
          <w:shd w:val="clear" w:color="auto" w:fill="FFFFFF"/>
        </w:rPr>
        <w:t> </w:t>
      </w:r>
      <w:r w:rsidRPr="00954E59">
        <w:rPr>
          <w:rFonts w:ascii="Times New Roman" w:hAnsi="Times New Roman" w:cs="Times New Roman"/>
          <w:i/>
          <w:iCs/>
          <w:color w:val="212121"/>
          <w:sz w:val="24"/>
          <w:szCs w:val="24"/>
        </w:rPr>
        <w:t>JAMA</w:t>
      </w:r>
      <w:r w:rsidRPr="00954E59">
        <w:rPr>
          <w:rFonts w:ascii="Times New Roman" w:hAnsi="Times New Roman" w:cs="Times New Roman"/>
          <w:color w:val="212121"/>
          <w:sz w:val="24"/>
          <w:szCs w:val="24"/>
          <w:shd w:val="clear" w:color="auto" w:fill="FFFFFF"/>
        </w:rPr>
        <w:t>. 2001;285(6):748-754. doi:10.1001/jama.285.6.748</w:t>
      </w:r>
    </w:p>
    <w:p w14:paraId="4EBD62F2" w14:textId="337E1770" w:rsidR="00BE3D56" w:rsidRPr="00447F25" w:rsidRDefault="00F73EB5" w:rsidP="00E13540">
      <w:pPr>
        <w:pStyle w:val="ListParagraph"/>
        <w:numPr>
          <w:ilvl w:val="0"/>
          <w:numId w:val="113"/>
        </w:numPr>
        <w:rPr>
          <w:rFonts w:cstheme="minorHAnsi"/>
        </w:rPr>
      </w:pPr>
      <w:r w:rsidRPr="00954E59">
        <w:rPr>
          <w:rFonts w:ascii="Times New Roman" w:hAnsi="Times New Roman" w:cs="Times New Roman"/>
          <w:color w:val="2A2A2A"/>
          <w:sz w:val="24"/>
          <w:szCs w:val="24"/>
          <w:shd w:val="clear" w:color="auto" w:fill="FFFFFF"/>
        </w:rPr>
        <w:t>Arnold S. Monto, Michael E. Pichichero, Steve J. Blanckenberg, Olli Ruuskanen, Chris Cooper, Douglas M. Fleming, Caron Kerr, Zanamivir Prophylaxis: An Effective Strategy for the Prevention of Influenza Types A and B within Households,</w:t>
      </w:r>
      <w:r w:rsidRPr="00954E59">
        <w:rPr>
          <w:rStyle w:val="apple-converted-space"/>
          <w:rFonts w:ascii="Times New Roman" w:hAnsi="Times New Roman" w:cs="Times New Roman"/>
          <w:color w:val="2A2A2A"/>
          <w:sz w:val="24"/>
          <w:szCs w:val="24"/>
          <w:shd w:val="clear" w:color="auto" w:fill="FFFFFF"/>
        </w:rPr>
        <w:t> </w:t>
      </w:r>
      <w:r w:rsidRPr="00954E59">
        <w:rPr>
          <w:rStyle w:val="Emphasis"/>
          <w:rFonts w:ascii="Times New Roman" w:hAnsi="Times New Roman" w:cs="Times New Roman"/>
          <w:color w:val="2A2A2A"/>
          <w:sz w:val="24"/>
          <w:szCs w:val="24"/>
          <w:bdr w:val="none" w:sz="0" w:space="0" w:color="auto" w:frame="1"/>
        </w:rPr>
        <w:t>The Journal of Infectious Diseases</w:t>
      </w:r>
      <w:r w:rsidRPr="00954E59">
        <w:rPr>
          <w:rFonts w:ascii="Times New Roman" w:hAnsi="Times New Roman" w:cs="Times New Roman"/>
          <w:color w:val="2A2A2A"/>
          <w:sz w:val="24"/>
          <w:szCs w:val="24"/>
          <w:shd w:val="clear" w:color="auto" w:fill="FFFFFF"/>
        </w:rPr>
        <w:t>, Volume 186, Issue 11, 1 December 2002, Pages 1582–1588,</w:t>
      </w:r>
      <w:r w:rsidRPr="00954E59">
        <w:rPr>
          <w:rStyle w:val="apple-converted-space"/>
          <w:rFonts w:ascii="Times New Roman" w:hAnsi="Times New Roman" w:cs="Times New Roman"/>
          <w:color w:val="2A2A2A"/>
          <w:sz w:val="24"/>
          <w:szCs w:val="24"/>
          <w:shd w:val="clear" w:color="auto" w:fill="FFFFFF"/>
        </w:rPr>
        <w:t> </w:t>
      </w:r>
      <w:hyperlink r:id="rId35" w:history="1">
        <w:r w:rsidRPr="00954E59">
          <w:rPr>
            <w:rStyle w:val="Hyperlink"/>
            <w:rFonts w:ascii="Times New Roman" w:hAnsi="Times New Roman" w:cs="Times New Roman"/>
            <w:color w:val="006FB7"/>
            <w:sz w:val="24"/>
            <w:szCs w:val="24"/>
            <w:bdr w:val="none" w:sz="0" w:space="0" w:color="auto" w:frame="1"/>
          </w:rPr>
          <w:t>https://doi-org.libproxy.unm.edu/10.1086/345722</w:t>
        </w:r>
      </w:hyperlink>
      <w:bookmarkEnd w:id="21"/>
      <w:bookmarkEnd w:id="22"/>
      <w:r w:rsidR="00920EFF" w:rsidRPr="00954E59">
        <w:rPr>
          <w:rStyle w:val="Hyperlink"/>
          <w:rFonts w:ascii="Times New Roman" w:hAnsi="Times New Roman" w:cs="Times New Roman"/>
          <w:color w:val="006FB7"/>
          <w:sz w:val="24"/>
          <w:szCs w:val="24"/>
          <w:bdr w:val="none" w:sz="0" w:space="0" w:color="auto" w:frame="1"/>
        </w:rPr>
        <w:t>.</w:t>
      </w:r>
      <w:bookmarkEnd w:id="0"/>
      <w:bookmarkEnd w:id="13"/>
    </w:p>
    <w:sectPr w:rsidR="00BE3D56" w:rsidRPr="00447F25">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8542F" w14:textId="77777777" w:rsidR="008E0EB1" w:rsidRDefault="008E0EB1" w:rsidP="008C4BBA">
      <w:r>
        <w:separator/>
      </w:r>
    </w:p>
  </w:endnote>
  <w:endnote w:type="continuationSeparator" w:id="0">
    <w:p w14:paraId="28D7BF43" w14:textId="77777777" w:rsidR="008E0EB1" w:rsidRDefault="008E0EB1" w:rsidP="008C4BBA">
      <w:r>
        <w:continuationSeparator/>
      </w:r>
    </w:p>
  </w:endnote>
  <w:endnote w:type="continuationNotice" w:id="1">
    <w:p w14:paraId="2E493390" w14:textId="77777777" w:rsidR="008E0EB1" w:rsidRDefault="008E0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CFDA" w14:textId="77777777" w:rsidR="00732B34" w:rsidRDefault="00732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011A" w14:textId="77777777" w:rsidR="008E0EB1" w:rsidRDefault="008E0EB1" w:rsidP="008C4BBA">
      <w:r>
        <w:separator/>
      </w:r>
    </w:p>
  </w:footnote>
  <w:footnote w:type="continuationSeparator" w:id="0">
    <w:p w14:paraId="7ACF50B4" w14:textId="77777777" w:rsidR="008E0EB1" w:rsidRDefault="008E0EB1" w:rsidP="008C4BBA">
      <w:r>
        <w:continuationSeparator/>
      </w:r>
    </w:p>
  </w:footnote>
  <w:footnote w:type="continuationNotice" w:id="1">
    <w:p w14:paraId="0F8F4AE0" w14:textId="77777777" w:rsidR="008E0EB1" w:rsidRDefault="008E0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5351" w14:textId="77777777" w:rsidR="00732B34" w:rsidRDefault="00732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B66"/>
    <w:multiLevelType w:val="multilevel"/>
    <w:tmpl w:val="0409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3D5D3F"/>
    <w:multiLevelType w:val="hybridMultilevel"/>
    <w:tmpl w:val="029C8F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C339A6"/>
    <w:multiLevelType w:val="multilevel"/>
    <w:tmpl w:val="6B503F02"/>
    <w:lvl w:ilvl="0">
      <w:start w:val="1"/>
      <w:numFmt w:val="lowerRoman"/>
      <w:lvlText w:val="%1."/>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01CD41D7"/>
    <w:multiLevelType w:val="multilevel"/>
    <w:tmpl w:val="3BCA1E50"/>
    <w:lvl w:ilvl="0">
      <w:start w:val="1"/>
      <w:numFmt w:val="upperRoman"/>
      <w:lvlText w:val="%1."/>
      <w:lvlJc w:val="right"/>
      <w:pPr>
        <w:ind w:left="1800" w:hanging="360"/>
      </w:pPr>
      <w:rPr>
        <w:u w:val="none"/>
      </w:rPr>
    </w:lvl>
    <w:lvl w:ilvl="1">
      <w:start w:val="1"/>
      <w:numFmt w:val="lowerLetter"/>
      <w:lvlText w:val="%2."/>
      <w:lvlJc w:val="left"/>
      <w:pPr>
        <w:ind w:left="2160" w:hanging="360"/>
      </w:pPr>
      <w:rPr>
        <w:rFonts w:ascii="Calibri" w:eastAsia="Calibri" w:hAnsi="Calibri" w:cs="Calibri"/>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decimal"/>
      <w:lvlText w:val="(%5)"/>
      <w:lvlJc w:val="left"/>
      <w:pPr>
        <w:ind w:left="4680" w:hanging="360"/>
      </w:pPr>
      <w:rPr>
        <w:u w:val="none"/>
      </w:rPr>
    </w:lvl>
    <w:lvl w:ilvl="5">
      <w:start w:val="1"/>
      <w:numFmt w:val="lowerLetter"/>
      <w:lvlText w:val="(%6)"/>
      <w:lvlJc w:val="left"/>
      <w:pPr>
        <w:ind w:left="5400" w:hanging="360"/>
      </w:pPr>
      <w:rPr>
        <w:u w:val="none"/>
      </w:rPr>
    </w:lvl>
    <w:lvl w:ilvl="6">
      <w:start w:val="1"/>
      <w:numFmt w:val="lowerRoman"/>
      <w:lvlText w:val="(%7)"/>
      <w:lvlJc w:val="righ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4" w15:restartNumberingAfterBreak="0">
    <w:nsid w:val="030F04D4"/>
    <w:multiLevelType w:val="hybridMultilevel"/>
    <w:tmpl w:val="DF9AAFF8"/>
    <w:lvl w:ilvl="0" w:tplc="34286CF2">
      <w:start w:val="1"/>
      <w:numFmt w:val="lowerRoman"/>
      <w:lvlText w:val="%1."/>
      <w:lvlJc w:val="right"/>
      <w:pPr>
        <w:ind w:left="2808" w:hanging="360"/>
      </w:pPr>
      <w:rPr>
        <w:b w:val="0"/>
        <w:bCs w:val="0"/>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 w15:restartNumberingAfterBreak="0">
    <w:nsid w:val="0590184D"/>
    <w:multiLevelType w:val="hybridMultilevel"/>
    <w:tmpl w:val="3DD8F63E"/>
    <w:lvl w:ilvl="0" w:tplc="8AD468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F5CCF"/>
    <w:multiLevelType w:val="multilevel"/>
    <w:tmpl w:val="A1F84C38"/>
    <w:lvl w:ilvl="0">
      <w:start w:val="1"/>
      <w:numFmt w:val="upperRoman"/>
      <w:lvlText w:val="%1."/>
      <w:lvlJc w:val="right"/>
      <w:pPr>
        <w:ind w:left="720" w:hanging="360"/>
      </w:pPr>
      <w:rPr>
        <w:u w:val="none"/>
      </w:rPr>
    </w:lvl>
    <w:lvl w:ilvl="1">
      <w:start w:val="1"/>
      <w:numFmt w:val="lowerLetter"/>
      <w:lvlText w:val="%2."/>
      <w:lvlJc w:val="left"/>
      <w:pPr>
        <w:ind w:left="1080" w:hanging="360"/>
      </w:pPr>
      <w:rPr>
        <w:rFonts w:ascii="Calibri" w:eastAsia="Calibri" w:hAnsi="Calibri" w:cs="Calibri"/>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69362B7"/>
    <w:multiLevelType w:val="multilevel"/>
    <w:tmpl w:val="09543FF2"/>
    <w:lvl w:ilvl="0">
      <w:start w:val="1"/>
      <w:numFmt w:val="lowerLetter"/>
      <w:lvlText w:val="%1."/>
      <w:lvlJc w:val="right"/>
      <w:pPr>
        <w:ind w:left="720" w:hanging="360"/>
      </w:pPr>
      <w:rPr>
        <w:rFonts w:ascii="Calibri" w:eastAsia="Calibri" w:hAnsi="Calibri" w:cs="Calibri"/>
        <w:b w:val="0"/>
        <w:bCs/>
        <w:u w:val="none"/>
      </w:rPr>
    </w:lvl>
    <w:lvl w:ilvl="1">
      <w:start w:val="1"/>
      <w:numFmt w:val="lowerLetter"/>
      <w:lvlText w:val="%2."/>
      <w:lvlJc w:val="left"/>
      <w:pPr>
        <w:ind w:left="1080" w:hanging="360"/>
      </w:pPr>
      <w:rPr>
        <w:rFonts w:ascii="Calibri" w:eastAsia="Calibri" w:hAnsi="Calibri" w:cs="Calibri"/>
        <w:b w:val="0"/>
        <w:bCs w:val="0"/>
        <w:u w:val="none"/>
      </w:rPr>
    </w:lvl>
    <w:lvl w:ilvl="2">
      <w:start w:val="1"/>
      <w:numFmt w:val="decimal"/>
      <w:lvlText w:val="%3."/>
      <w:lvlJc w:val="left"/>
      <w:pPr>
        <w:ind w:left="2160" w:hanging="360"/>
      </w:pPr>
      <w:rPr>
        <w:u w:val="none"/>
      </w:rPr>
    </w:lvl>
    <w:lvl w:ilvl="3">
      <w:start w:val="1"/>
      <w:numFmt w:val="lowerRoman"/>
      <w:lvlText w:val="%4."/>
      <w:lvlJc w:val="left"/>
      <w:pPr>
        <w:ind w:left="2880" w:hanging="360"/>
      </w:pPr>
      <w:rPr>
        <w:rFonts w:ascii="Calibri" w:eastAsia="Calibri" w:hAnsi="Calibri" w:cs="Calibri"/>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8880038"/>
    <w:multiLevelType w:val="multilevel"/>
    <w:tmpl w:val="1AD6D756"/>
    <w:lvl w:ilvl="0">
      <w:start w:val="1"/>
      <w:numFmt w:val="lowerLetter"/>
      <w:lvlText w:val="%1."/>
      <w:lvlJc w:val="right"/>
      <w:pPr>
        <w:ind w:left="450" w:hanging="360"/>
      </w:pPr>
      <w:rPr>
        <w:rFonts w:ascii="Calibri" w:eastAsia="Calibri" w:hAnsi="Calibri" w:cs="Calibri"/>
        <w:b w:val="0"/>
        <w:bCs/>
        <w:u w:val="none"/>
      </w:rPr>
    </w:lvl>
    <w:lvl w:ilvl="1">
      <w:start w:val="1"/>
      <w:numFmt w:val="lowerLetter"/>
      <w:lvlText w:val="%2."/>
      <w:lvlJc w:val="left"/>
      <w:pPr>
        <w:ind w:left="1080" w:hanging="360"/>
      </w:pPr>
      <w:rPr>
        <w:rFonts w:ascii="Calibri" w:eastAsia="Calibri" w:hAnsi="Calibri" w:cs="Calibri"/>
        <w:b w:val="0"/>
        <w:bCs w:val="0"/>
        <w:u w:val="none"/>
      </w:rPr>
    </w:lvl>
    <w:lvl w:ilvl="2">
      <w:start w:val="1"/>
      <w:numFmt w:val="lowerRoman"/>
      <w:lvlText w:val="%3."/>
      <w:lvlJc w:val="right"/>
      <w:pPr>
        <w:ind w:left="1890" w:hanging="360"/>
      </w:pPr>
      <w:rPr>
        <w:u w:val="none"/>
      </w:rPr>
    </w:lvl>
    <w:lvl w:ilvl="3">
      <w:start w:val="1"/>
      <w:numFmt w:val="lowerRoman"/>
      <w:lvlText w:val="%4."/>
      <w:lvlJc w:val="right"/>
      <w:pPr>
        <w:ind w:left="2880" w:hanging="360"/>
      </w:pPr>
      <w:rPr>
        <w:u w:val="none"/>
      </w:rPr>
    </w:lvl>
    <w:lvl w:ilvl="4">
      <w:start w:val="1"/>
      <w:numFmt w:val="lowerRoman"/>
      <w:lvlText w:val="%5."/>
      <w:lvlJc w:val="right"/>
      <w:pPr>
        <w:ind w:left="3600" w:hanging="360"/>
      </w:pPr>
      <w:rPr>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94A08E6"/>
    <w:multiLevelType w:val="hybridMultilevel"/>
    <w:tmpl w:val="303CF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610B90"/>
    <w:multiLevelType w:val="hybridMultilevel"/>
    <w:tmpl w:val="351A7278"/>
    <w:lvl w:ilvl="0" w:tplc="75D6371A">
      <w:start w:val="1"/>
      <w:numFmt w:val="decimal"/>
      <w:lvlText w:val="%1."/>
      <w:lvlJc w:val="left"/>
      <w:pPr>
        <w:ind w:left="1080" w:hanging="360"/>
      </w:pPr>
      <w:rPr>
        <w:rFonts w:asciiTheme="minorHAnsi" w:eastAsiaTheme="minorHAnsi" w:hAnsiTheme="minorHAnsi" w:cstheme="minorBidi"/>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B24A902">
      <w:start w:val="3"/>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453233"/>
    <w:multiLevelType w:val="multilevel"/>
    <w:tmpl w:val="241229D8"/>
    <w:lvl w:ilvl="0">
      <w:start w:val="4"/>
      <w:numFmt w:val="lowerLetter"/>
      <w:lvlText w:val="%1."/>
      <w:lvlJc w:val="left"/>
      <w:pPr>
        <w:ind w:left="252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2" w15:restartNumberingAfterBreak="0">
    <w:nsid w:val="0F75317B"/>
    <w:multiLevelType w:val="hybridMultilevel"/>
    <w:tmpl w:val="7BB41BF4"/>
    <w:lvl w:ilvl="0" w:tplc="9C806C8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BC3EA7"/>
    <w:multiLevelType w:val="multilevel"/>
    <w:tmpl w:val="BC80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4A1DFF"/>
    <w:multiLevelType w:val="hybridMultilevel"/>
    <w:tmpl w:val="B394CB36"/>
    <w:lvl w:ilvl="0" w:tplc="FAA4E932">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499706B"/>
    <w:multiLevelType w:val="multilevel"/>
    <w:tmpl w:val="1AD6D756"/>
    <w:lvl w:ilvl="0">
      <w:start w:val="1"/>
      <w:numFmt w:val="lowerLetter"/>
      <w:lvlText w:val="%1."/>
      <w:lvlJc w:val="right"/>
      <w:pPr>
        <w:ind w:left="450" w:hanging="360"/>
      </w:pPr>
      <w:rPr>
        <w:rFonts w:ascii="Calibri" w:eastAsia="Calibri" w:hAnsi="Calibri" w:cs="Calibri"/>
        <w:b w:val="0"/>
        <w:bCs/>
        <w:u w:val="none"/>
      </w:rPr>
    </w:lvl>
    <w:lvl w:ilvl="1">
      <w:start w:val="1"/>
      <w:numFmt w:val="lowerLetter"/>
      <w:lvlText w:val="%2."/>
      <w:lvlJc w:val="left"/>
      <w:pPr>
        <w:ind w:left="1080" w:hanging="360"/>
      </w:pPr>
      <w:rPr>
        <w:rFonts w:ascii="Calibri" w:eastAsia="Calibri" w:hAnsi="Calibri" w:cs="Calibri"/>
        <w:b w:val="0"/>
        <w:bCs w:val="0"/>
        <w:u w:val="none"/>
      </w:rPr>
    </w:lvl>
    <w:lvl w:ilvl="2">
      <w:start w:val="1"/>
      <w:numFmt w:val="lowerRoman"/>
      <w:lvlText w:val="%3."/>
      <w:lvlJc w:val="right"/>
      <w:pPr>
        <w:ind w:left="1890" w:hanging="360"/>
      </w:pPr>
      <w:rPr>
        <w:u w:val="none"/>
      </w:rPr>
    </w:lvl>
    <w:lvl w:ilvl="3">
      <w:start w:val="1"/>
      <w:numFmt w:val="lowerRoman"/>
      <w:lvlText w:val="%4."/>
      <w:lvlJc w:val="right"/>
      <w:pPr>
        <w:ind w:left="2880" w:hanging="360"/>
      </w:pPr>
      <w:rPr>
        <w:u w:val="none"/>
      </w:rPr>
    </w:lvl>
    <w:lvl w:ilvl="4">
      <w:start w:val="1"/>
      <w:numFmt w:val="lowerRoman"/>
      <w:lvlText w:val="%5."/>
      <w:lvlJc w:val="right"/>
      <w:pPr>
        <w:ind w:left="3600" w:hanging="360"/>
      </w:pPr>
      <w:rPr>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4A77E4A"/>
    <w:multiLevelType w:val="multilevel"/>
    <w:tmpl w:val="A1F84C38"/>
    <w:lvl w:ilvl="0">
      <w:start w:val="1"/>
      <w:numFmt w:val="upperRoman"/>
      <w:lvlText w:val="%1."/>
      <w:lvlJc w:val="right"/>
      <w:pPr>
        <w:ind w:left="720" w:hanging="360"/>
      </w:pPr>
      <w:rPr>
        <w:u w:val="none"/>
      </w:rPr>
    </w:lvl>
    <w:lvl w:ilvl="1">
      <w:start w:val="1"/>
      <w:numFmt w:val="lowerLetter"/>
      <w:lvlText w:val="%2."/>
      <w:lvlJc w:val="left"/>
      <w:pPr>
        <w:ind w:left="1080" w:hanging="360"/>
      </w:pPr>
      <w:rPr>
        <w:rFonts w:ascii="Calibri" w:eastAsia="Calibri" w:hAnsi="Calibri" w:cs="Calibri"/>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6EB624A"/>
    <w:multiLevelType w:val="hybridMultilevel"/>
    <w:tmpl w:val="0BA0338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18005F14"/>
    <w:multiLevelType w:val="hybridMultilevel"/>
    <w:tmpl w:val="9C387AD8"/>
    <w:lvl w:ilvl="0" w:tplc="A35A3770">
      <w:start w:val="6"/>
      <w:numFmt w:val="lowerLetter"/>
      <w:lvlText w:val="%1."/>
      <w:lvlJc w:val="left"/>
      <w:pPr>
        <w:ind w:left="1800" w:hanging="360"/>
      </w:pPr>
      <w:rPr>
        <w:rFonts w:hint="default"/>
      </w:rPr>
    </w:lvl>
    <w:lvl w:ilvl="1" w:tplc="3EA4A672">
      <w:start w:val="16"/>
      <w:numFmt w:val="upperRoman"/>
      <w:lvlText w:val="%2."/>
      <w:lvlJc w:val="left"/>
      <w:pPr>
        <w:ind w:left="3240" w:hanging="720"/>
      </w:pPr>
      <w:rPr>
        <w:rFonts w:asciiTheme="minorHAnsi" w:eastAsiaTheme="minorHAnsi" w:hAnsiTheme="minorHAnsi" w:cstheme="minorBidi" w:hint="default"/>
        <w:b/>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816350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18C26DD3"/>
    <w:multiLevelType w:val="multilevel"/>
    <w:tmpl w:val="A1F84C38"/>
    <w:lvl w:ilvl="0">
      <w:start w:val="1"/>
      <w:numFmt w:val="upperRoman"/>
      <w:lvlText w:val="%1."/>
      <w:lvlJc w:val="right"/>
      <w:pPr>
        <w:ind w:left="1440" w:hanging="360"/>
      </w:pPr>
      <w:rPr>
        <w:u w:val="none"/>
      </w:rPr>
    </w:lvl>
    <w:lvl w:ilvl="1">
      <w:start w:val="1"/>
      <w:numFmt w:val="lowerLetter"/>
      <w:lvlText w:val="%2."/>
      <w:lvlJc w:val="left"/>
      <w:pPr>
        <w:ind w:left="1800" w:hanging="360"/>
      </w:pPr>
      <w:rPr>
        <w:rFonts w:ascii="Calibri" w:eastAsia="Calibri" w:hAnsi="Calibri" w:cs="Calibri"/>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196A2781"/>
    <w:multiLevelType w:val="hybridMultilevel"/>
    <w:tmpl w:val="8CF29876"/>
    <w:lvl w:ilvl="0" w:tplc="521098D2">
      <w:start w:val="1"/>
      <w:numFmt w:val="lowerLetter"/>
      <w:lvlText w:val="%1."/>
      <w:lvlJc w:val="left"/>
      <w:pPr>
        <w:ind w:left="17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210600"/>
    <w:multiLevelType w:val="hybridMultilevel"/>
    <w:tmpl w:val="BC5A4D1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1BE37EF7"/>
    <w:multiLevelType w:val="hybridMultilevel"/>
    <w:tmpl w:val="F0544646"/>
    <w:lvl w:ilvl="0" w:tplc="0409001B">
      <w:start w:val="1"/>
      <w:numFmt w:val="lowerRoman"/>
      <w:lvlText w:val="%1."/>
      <w:lvlJc w:val="right"/>
      <w:pPr>
        <w:ind w:left="1800" w:hanging="360"/>
      </w:pPr>
      <w:rPr>
        <w:rFonts w:hint="default"/>
        <w:b w:val="0"/>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C854415"/>
    <w:multiLevelType w:val="hybridMultilevel"/>
    <w:tmpl w:val="BDA8643E"/>
    <w:lvl w:ilvl="0" w:tplc="E1448A8C">
      <w:start w:val="2"/>
      <w:numFmt w:val="upperLetter"/>
      <w:lvlText w:val="%1."/>
      <w:lvlJc w:val="left"/>
      <w:pPr>
        <w:ind w:left="2250" w:hanging="360"/>
      </w:pPr>
      <w:rPr>
        <w:rFonts w:asciiTheme="minorHAnsi" w:eastAsiaTheme="minorHAnsi" w:hAnsiTheme="minorHAnsi" w:cstheme="minorBidi"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15:restartNumberingAfterBreak="0">
    <w:nsid w:val="1D4521F3"/>
    <w:multiLevelType w:val="multilevel"/>
    <w:tmpl w:val="252ED96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1DC6722D"/>
    <w:multiLevelType w:val="hybridMultilevel"/>
    <w:tmpl w:val="CD864DE0"/>
    <w:lvl w:ilvl="0" w:tplc="25DAA97A">
      <w:start w:val="3"/>
      <w:numFmt w:val="lowerRoman"/>
      <w:lvlText w:val="%1."/>
      <w:lvlJc w:val="left"/>
      <w:pPr>
        <w:ind w:left="1440" w:hanging="720"/>
      </w:pPr>
      <w:rPr>
        <w:rFonts w:hint="default"/>
      </w:rPr>
    </w:lvl>
    <w:lvl w:ilvl="1" w:tplc="521098D2">
      <w:start w:val="1"/>
      <w:numFmt w:val="lowerLetter"/>
      <w:lvlText w:val="%2."/>
      <w:lvlJc w:val="left"/>
      <w:pPr>
        <w:ind w:left="1710" w:hanging="360"/>
      </w:pPr>
      <w:rPr>
        <w:b/>
        <w:bCs/>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F22176E"/>
    <w:multiLevelType w:val="hybridMultilevel"/>
    <w:tmpl w:val="E98AE306"/>
    <w:lvl w:ilvl="0" w:tplc="13F61F7A">
      <w:start w:val="10"/>
      <w:numFmt w:val="decimal"/>
      <w:lvlText w:val="%1."/>
      <w:lvlJc w:val="left"/>
      <w:pPr>
        <w:ind w:left="360" w:hanging="360"/>
      </w:pPr>
      <w:rPr>
        <w:rFonts w:asciiTheme="minorHAnsi" w:eastAsiaTheme="minorHAnsi" w:hAnsiTheme="minorHAnsi" w:cstheme="minorBidi"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F4A170B"/>
    <w:multiLevelType w:val="multilevel"/>
    <w:tmpl w:val="A1F84C38"/>
    <w:lvl w:ilvl="0">
      <w:start w:val="1"/>
      <w:numFmt w:val="upperRoman"/>
      <w:lvlText w:val="%1."/>
      <w:lvlJc w:val="right"/>
      <w:pPr>
        <w:ind w:left="720" w:hanging="360"/>
      </w:pPr>
      <w:rPr>
        <w:u w:val="none"/>
      </w:rPr>
    </w:lvl>
    <w:lvl w:ilvl="1">
      <w:start w:val="1"/>
      <w:numFmt w:val="lowerLetter"/>
      <w:lvlText w:val="%2."/>
      <w:lvlJc w:val="left"/>
      <w:pPr>
        <w:ind w:left="1080" w:hanging="360"/>
      </w:pPr>
      <w:rPr>
        <w:rFonts w:ascii="Calibri" w:eastAsia="Calibri" w:hAnsi="Calibri" w:cs="Calibri"/>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0646374"/>
    <w:multiLevelType w:val="hybridMultilevel"/>
    <w:tmpl w:val="DE66861A"/>
    <w:lvl w:ilvl="0" w:tplc="A6766AF6">
      <w:start w:val="6"/>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2A43637"/>
    <w:multiLevelType w:val="multilevel"/>
    <w:tmpl w:val="1AD6D756"/>
    <w:lvl w:ilvl="0">
      <w:start w:val="1"/>
      <w:numFmt w:val="lowerLetter"/>
      <w:lvlText w:val="%1."/>
      <w:lvlJc w:val="right"/>
      <w:pPr>
        <w:ind w:left="450" w:hanging="360"/>
      </w:pPr>
      <w:rPr>
        <w:rFonts w:ascii="Calibri" w:eastAsia="Calibri" w:hAnsi="Calibri" w:cs="Calibri"/>
        <w:b w:val="0"/>
        <w:bCs/>
        <w:u w:val="none"/>
      </w:rPr>
    </w:lvl>
    <w:lvl w:ilvl="1">
      <w:start w:val="1"/>
      <w:numFmt w:val="lowerLetter"/>
      <w:lvlText w:val="%2."/>
      <w:lvlJc w:val="left"/>
      <w:pPr>
        <w:ind w:left="1080" w:hanging="360"/>
      </w:pPr>
      <w:rPr>
        <w:rFonts w:ascii="Calibri" w:eastAsia="Calibri" w:hAnsi="Calibri" w:cs="Calibri"/>
        <w:b w:val="0"/>
        <w:bCs w:val="0"/>
        <w:u w:val="none"/>
      </w:rPr>
    </w:lvl>
    <w:lvl w:ilvl="2">
      <w:start w:val="1"/>
      <w:numFmt w:val="lowerRoman"/>
      <w:lvlText w:val="%3."/>
      <w:lvlJc w:val="right"/>
      <w:pPr>
        <w:ind w:left="1890" w:hanging="360"/>
      </w:pPr>
      <w:rPr>
        <w:u w:val="none"/>
      </w:rPr>
    </w:lvl>
    <w:lvl w:ilvl="3">
      <w:start w:val="1"/>
      <w:numFmt w:val="lowerRoman"/>
      <w:lvlText w:val="%4."/>
      <w:lvlJc w:val="right"/>
      <w:pPr>
        <w:ind w:left="2880" w:hanging="360"/>
      </w:pPr>
      <w:rPr>
        <w:u w:val="none"/>
      </w:rPr>
    </w:lvl>
    <w:lvl w:ilvl="4">
      <w:start w:val="1"/>
      <w:numFmt w:val="lowerRoman"/>
      <w:lvlText w:val="%5."/>
      <w:lvlJc w:val="right"/>
      <w:pPr>
        <w:ind w:left="3600" w:hanging="360"/>
      </w:pPr>
      <w:rPr>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2DD3C16"/>
    <w:multiLevelType w:val="hybridMultilevel"/>
    <w:tmpl w:val="A0EA9D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3164084"/>
    <w:multiLevelType w:val="multilevel"/>
    <w:tmpl w:val="C21A1BCC"/>
    <w:numStyleLink w:val="Style1"/>
  </w:abstractNum>
  <w:abstractNum w:abstractNumId="33" w15:restartNumberingAfterBreak="0">
    <w:nsid w:val="243A7385"/>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4" w15:restartNumberingAfterBreak="0">
    <w:nsid w:val="24547202"/>
    <w:multiLevelType w:val="multilevel"/>
    <w:tmpl w:val="29527348"/>
    <w:lvl w:ilvl="0">
      <w:start w:val="1"/>
      <w:numFmt w:val="lowerRoman"/>
      <w:lvlText w:val="%1."/>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6734656"/>
    <w:multiLevelType w:val="multilevel"/>
    <w:tmpl w:val="3848A7A2"/>
    <w:lvl w:ilvl="0">
      <w:start w:val="1"/>
      <w:numFmt w:val="lowerLetter"/>
      <w:lvlText w:val="%1."/>
      <w:lvlJc w:val="right"/>
      <w:pPr>
        <w:ind w:left="450" w:hanging="360"/>
      </w:pPr>
      <w:rPr>
        <w:rFonts w:ascii="Calibri" w:eastAsia="Calibri" w:hAnsi="Calibri" w:cs="Calibri"/>
        <w:b w:val="0"/>
        <w:bCs/>
        <w:u w:val="none"/>
      </w:rPr>
    </w:lvl>
    <w:lvl w:ilvl="1">
      <w:start w:val="1"/>
      <w:numFmt w:val="lowerLetter"/>
      <w:lvlText w:val="%2."/>
      <w:lvlJc w:val="left"/>
      <w:pPr>
        <w:ind w:left="900" w:hanging="360"/>
      </w:pPr>
      <w:rPr>
        <w:rFonts w:ascii="Calibri" w:eastAsia="Calibri" w:hAnsi="Calibri" w:cs="Calibri"/>
        <w:b w:val="0"/>
        <w:bCs w:val="0"/>
        <w:u w:val="none"/>
      </w:rPr>
    </w:lvl>
    <w:lvl w:ilvl="2">
      <w:start w:val="1"/>
      <w:numFmt w:val="lowerRoman"/>
      <w:lvlText w:val="%3."/>
      <w:lvlJc w:val="left"/>
      <w:pPr>
        <w:ind w:left="1890" w:hanging="360"/>
      </w:pPr>
      <w:rPr>
        <w:rFonts w:ascii="Times New Roman" w:eastAsia="Times New Roman" w:hAnsi="Times New Roman" w:cs="Times New Roman" w:hint="default"/>
        <w:b w:val="0"/>
        <w:u w:val="none"/>
      </w:rPr>
    </w:lvl>
    <w:lvl w:ilvl="3">
      <w:start w:val="1"/>
      <w:numFmt w:val="decimal"/>
      <w:lvlText w:val="%4."/>
      <w:lvlJc w:val="left"/>
      <w:pPr>
        <w:ind w:left="2880" w:hanging="360"/>
      </w:pPr>
      <w:rPr>
        <w:u w:val="none"/>
      </w:rPr>
    </w:lvl>
    <w:lvl w:ilvl="4">
      <w:start w:val="1"/>
      <w:numFmt w:val="lowerRoman"/>
      <w:lvlText w:val="%5."/>
      <w:lvlJc w:val="right"/>
      <w:pPr>
        <w:ind w:left="3600" w:hanging="360"/>
      </w:pPr>
      <w:rPr>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82A0154"/>
    <w:multiLevelType w:val="multilevel"/>
    <w:tmpl w:val="7194A22A"/>
    <w:lvl w:ilvl="0">
      <w:start w:val="1"/>
      <w:numFmt w:val="decimal"/>
      <w:lvlText w:val="%1."/>
      <w:lvlJc w:val="left"/>
      <w:pPr>
        <w:ind w:left="720" w:hanging="72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8BC6A2E"/>
    <w:multiLevelType w:val="hybridMultilevel"/>
    <w:tmpl w:val="9FB2D626"/>
    <w:lvl w:ilvl="0" w:tplc="F2EE159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CD356C3"/>
    <w:multiLevelType w:val="hybridMultilevel"/>
    <w:tmpl w:val="641E2BA2"/>
    <w:lvl w:ilvl="0" w:tplc="FA949F1C">
      <w:start w:val="5"/>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D555D01"/>
    <w:multiLevelType w:val="multilevel"/>
    <w:tmpl w:val="C21A1BCC"/>
    <w:numStyleLink w:val="Style1"/>
  </w:abstractNum>
  <w:abstractNum w:abstractNumId="40" w15:restartNumberingAfterBreak="0">
    <w:nsid w:val="2EBA4541"/>
    <w:multiLevelType w:val="multilevel"/>
    <w:tmpl w:val="906ABC7E"/>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1" w15:restartNumberingAfterBreak="0">
    <w:nsid w:val="2F7F659F"/>
    <w:multiLevelType w:val="hybridMultilevel"/>
    <w:tmpl w:val="A1D03658"/>
    <w:lvl w:ilvl="0" w:tplc="0409000F">
      <w:start w:val="1"/>
      <w:numFmt w:val="decimal"/>
      <w:lvlText w:val="%1."/>
      <w:lvlJc w:val="left"/>
      <w:pPr>
        <w:ind w:left="2980" w:hanging="360"/>
      </w:pPr>
    </w:lvl>
    <w:lvl w:ilvl="1" w:tplc="04090019" w:tentative="1">
      <w:start w:val="1"/>
      <w:numFmt w:val="lowerLetter"/>
      <w:lvlText w:val="%2."/>
      <w:lvlJc w:val="left"/>
      <w:pPr>
        <w:ind w:left="3700" w:hanging="360"/>
      </w:p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42" w15:restartNumberingAfterBreak="0">
    <w:nsid w:val="2F89651B"/>
    <w:multiLevelType w:val="hybridMultilevel"/>
    <w:tmpl w:val="A35204B2"/>
    <w:lvl w:ilvl="0" w:tplc="CA34BA68">
      <w:start w:val="2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305A1A0B"/>
    <w:multiLevelType w:val="hybridMultilevel"/>
    <w:tmpl w:val="868AD39A"/>
    <w:lvl w:ilvl="0" w:tplc="783E68B2">
      <w:start w:val="1"/>
      <w:numFmt w:val="lowerLetter"/>
      <w:lvlText w:val="%1."/>
      <w:lvlJc w:val="left"/>
      <w:pPr>
        <w:ind w:left="1080" w:hanging="360"/>
      </w:pPr>
      <w:rPr>
        <w:rFonts w:asciiTheme="minorHAnsi" w:eastAsiaTheme="minorHAnsi" w:hAnsiTheme="minorHAnsi" w:cstheme="minorBidi"/>
      </w:rPr>
    </w:lvl>
    <w:lvl w:ilvl="1" w:tplc="DA8260F6">
      <w:start w:val="1"/>
      <w:numFmt w:val="lowerRoman"/>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3B01FE5"/>
    <w:multiLevelType w:val="hybridMultilevel"/>
    <w:tmpl w:val="92CAC600"/>
    <w:lvl w:ilvl="0" w:tplc="521098D2">
      <w:start w:val="1"/>
      <w:numFmt w:val="lowerLetter"/>
      <w:lvlText w:val="%1."/>
      <w:lvlJc w:val="left"/>
      <w:pPr>
        <w:ind w:left="17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C824FA"/>
    <w:multiLevelType w:val="hybridMultilevel"/>
    <w:tmpl w:val="F0544646"/>
    <w:lvl w:ilvl="0" w:tplc="0409001B">
      <w:start w:val="1"/>
      <w:numFmt w:val="lowerRoman"/>
      <w:lvlText w:val="%1."/>
      <w:lvlJc w:val="right"/>
      <w:pPr>
        <w:ind w:left="1080" w:hanging="36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B29616D"/>
    <w:multiLevelType w:val="hybridMultilevel"/>
    <w:tmpl w:val="A602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525C41"/>
    <w:multiLevelType w:val="multilevel"/>
    <w:tmpl w:val="70D64B00"/>
    <w:lvl w:ilvl="0">
      <w:start w:val="1"/>
      <w:numFmt w:val="lowerLetter"/>
      <w:lvlText w:val="%1."/>
      <w:lvlJc w:val="right"/>
      <w:pPr>
        <w:ind w:left="1080" w:hanging="360"/>
      </w:pPr>
      <w:rPr>
        <w:rFonts w:ascii="Calibri" w:eastAsia="Calibri" w:hAnsi="Calibri" w:cs="Calibri"/>
        <w:b w:val="0"/>
        <w:bCs/>
        <w:u w:val="none"/>
      </w:rPr>
    </w:lvl>
    <w:lvl w:ilvl="1">
      <w:start w:val="1"/>
      <w:numFmt w:val="lowerLetter"/>
      <w:lvlText w:val="%2."/>
      <w:lvlJc w:val="left"/>
      <w:pPr>
        <w:ind w:left="1710" w:hanging="360"/>
      </w:pPr>
      <w:rPr>
        <w:rFonts w:ascii="Calibri" w:eastAsia="Calibri" w:hAnsi="Calibri" w:cs="Calibri"/>
        <w:b w:val="0"/>
        <w:bCs w:val="0"/>
        <w:u w:val="none"/>
      </w:rPr>
    </w:lvl>
    <w:lvl w:ilvl="2">
      <w:start w:val="1"/>
      <w:numFmt w:val="lowerRoman"/>
      <w:lvlText w:val="%3."/>
      <w:lvlJc w:val="right"/>
      <w:pPr>
        <w:ind w:left="2520" w:hanging="360"/>
      </w:pPr>
      <w:rPr>
        <w:b w:val="0"/>
        <w:bCs w:val="0"/>
        <w:u w:val="none"/>
      </w:rPr>
    </w:lvl>
    <w:lvl w:ilvl="3">
      <w:start w:val="1"/>
      <w:numFmt w:val="lowerRoman"/>
      <w:lvlText w:val="%4."/>
      <w:lvlJc w:val="right"/>
      <w:pPr>
        <w:ind w:left="3510" w:hanging="360"/>
      </w:pPr>
      <w:rPr>
        <w:u w:val="none"/>
      </w:rPr>
    </w:lvl>
    <w:lvl w:ilvl="4">
      <w:start w:val="1"/>
      <w:numFmt w:val="lowerRoman"/>
      <w:lvlText w:val="%5."/>
      <w:lvlJc w:val="right"/>
      <w:pPr>
        <w:ind w:left="4230" w:hanging="360"/>
      </w:pPr>
      <w:rPr>
        <w:u w:val="none"/>
      </w:rPr>
    </w:lvl>
    <w:lvl w:ilvl="5">
      <w:start w:val="1"/>
      <w:numFmt w:val="lowerLetter"/>
      <w:lvlText w:val="(%6)"/>
      <w:lvlJc w:val="left"/>
      <w:pPr>
        <w:ind w:left="4950" w:hanging="360"/>
      </w:pPr>
      <w:rPr>
        <w:rFonts w:hint="default"/>
        <w:u w:val="none"/>
      </w:rPr>
    </w:lvl>
    <w:lvl w:ilvl="6">
      <w:start w:val="1"/>
      <w:numFmt w:val="lowerRoman"/>
      <w:lvlText w:val="(%7)"/>
      <w:lvlJc w:val="right"/>
      <w:pPr>
        <w:ind w:left="5670" w:hanging="360"/>
      </w:pPr>
      <w:rPr>
        <w:u w:val="none"/>
      </w:rPr>
    </w:lvl>
    <w:lvl w:ilvl="7">
      <w:start w:val="1"/>
      <w:numFmt w:val="lowerLetter"/>
      <w:lvlText w:val="(%8)"/>
      <w:lvlJc w:val="left"/>
      <w:pPr>
        <w:ind w:left="6390" w:hanging="360"/>
      </w:pPr>
      <w:rPr>
        <w:u w:val="none"/>
      </w:rPr>
    </w:lvl>
    <w:lvl w:ilvl="8">
      <w:start w:val="1"/>
      <w:numFmt w:val="lowerRoman"/>
      <w:lvlText w:val="(%9)"/>
      <w:lvlJc w:val="right"/>
      <w:pPr>
        <w:ind w:left="7110" w:hanging="360"/>
      </w:pPr>
      <w:rPr>
        <w:u w:val="none"/>
      </w:rPr>
    </w:lvl>
  </w:abstractNum>
  <w:abstractNum w:abstractNumId="48" w15:restartNumberingAfterBreak="0">
    <w:nsid w:val="3C6D5A47"/>
    <w:multiLevelType w:val="multilevel"/>
    <w:tmpl w:val="151C598E"/>
    <w:lvl w:ilvl="0">
      <w:start w:val="1"/>
      <w:numFmt w:val="lowerLetter"/>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9" w15:restartNumberingAfterBreak="0">
    <w:nsid w:val="3EDC2FC6"/>
    <w:multiLevelType w:val="multilevel"/>
    <w:tmpl w:val="A1F84C38"/>
    <w:lvl w:ilvl="0">
      <w:start w:val="1"/>
      <w:numFmt w:val="upperRoman"/>
      <w:lvlText w:val="%1."/>
      <w:lvlJc w:val="right"/>
      <w:pPr>
        <w:ind w:left="720" w:hanging="360"/>
      </w:pPr>
      <w:rPr>
        <w:u w:val="none"/>
      </w:rPr>
    </w:lvl>
    <w:lvl w:ilvl="1">
      <w:start w:val="1"/>
      <w:numFmt w:val="lowerLetter"/>
      <w:lvlText w:val="%2."/>
      <w:lvlJc w:val="left"/>
      <w:pPr>
        <w:ind w:left="1080" w:hanging="360"/>
      </w:pPr>
      <w:rPr>
        <w:rFonts w:ascii="Calibri" w:eastAsia="Calibri" w:hAnsi="Calibri" w:cs="Calibri"/>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F765B09"/>
    <w:multiLevelType w:val="multilevel"/>
    <w:tmpl w:val="A1F84C38"/>
    <w:lvl w:ilvl="0">
      <w:start w:val="1"/>
      <w:numFmt w:val="upperRoman"/>
      <w:lvlText w:val="%1."/>
      <w:lvlJc w:val="right"/>
      <w:pPr>
        <w:ind w:left="360" w:hanging="360"/>
      </w:pPr>
      <w:rPr>
        <w:u w:val="none"/>
      </w:rPr>
    </w:lvl>
    <w:lvl w:ilvl="1">
      <w:start w:val="1"/>
      <w:numFmt w:val="lowerLetter"/>
      <w:lvlText w:val="%2."/>
      <w:lvlJc w:val="left"/>
      <w:pPr>
        <w:ind w:left="720" w:hanging="360"/>
      </w:pPr>
      <w:rPr>
        <w:rFonts w:ascii="Calibri" w:eastAsia="Calibri" w:hAnsi="Calibri" w:cs="Calibri"/>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1" w15:restartNumberingAfterBreak="0">
    <w:nsid w:val="407C210C"/>
    <w:multiLevelType w:val="hybridMultilevel"/>
    <w:tmpl w:val="05D4D902"/>
    <w:lvl w:ilvl="0" w:tplc="8F9496B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366B50"/>
    <w:multiLevelType w:val="hybridMultilevel"/>
    <w:tmpl w:val="998AAB96"/>
    <w:lvl w:ilvl="0" w:tplc="2AD8EB4C">
      <w:start w:val="4"/>
      <w:numFmt w:val="lowerLetter"/>
      <w:lvlText w:val="%1."/>
      <w:lvlJc w:val="left"/>
      <w:pPr>
        <w:ind w:left="1080" w:hanging="360"/>
      </w:pPr>
      <w:rPr>
        <w:rFonts w:eastAsia="Times New Roman"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2D76D56"/>
    <w:multiLevelType w:val="multilevel"/>
    <w:tmpl w:val="9526818E"/>
    <w:lvl w:ilvl="0">
      <w:start w:val="1"/>
      <w:numFmt w:val="lowerLetter"/>
      <w:lvlText w:val="%1."/>
      <w:lvlJc w:val="right"/>
      <w:pPr>
        <w:ind w:left="450" w:hanging="360"/>
      </w:pPr>
      <w:rPr>
        <w:rFonts w:ascii="Calibri" w:eastAsia="Calibri" w:hAnsi="Calibri" w:cs="Calibri"/>
        <w:b w:val="0"/>
        <w:bCs/>
        <w:u w:val="none"/>
      </w:rPr>
    </w:lvl>
    <w:lvl w:ilvl="1">
      <w:start w:val="1"/>
      <w:numFmt w:val="lowerLetter"/>
      <w:lvlText w:val="%2."/>
      <w:lvlJc w:val="left"/>
      <w:pPr>
        <w:ind w:left="1080" w:hanging="360"/>
      </w:pPr>
      <w:rPr>
        <w:rFonts w:ascii="Calibri" w:eastAsia="Calibri" w:hAnsi="Calibri" w:cs="Calibri"/>
        <w:b w:val="0"/>
        <w:bCs w:val="0"/>
        <w:u w:val="none"/>
      </w:rPr>
    </w:lvl>
    <w:lvl w:ilvl="2">
      <w:start w:val="1"/>
      <w:numFmt w:val="lowerRoman"/>
      <w:lvlText w:val="%3."/>
      <w:lvlJc w:val="left"/>
      <w:pPr>
        <w:ind w:left="1890" w:hanging="360"/>
      </w:pPr>
      <w:rPr>
        <w:rFonts w:ascii="Calibri" w:eastAsia="Times New Roman" w:hAnsi="Calibri" w:cs="Calibri"/>
        <w:u w:val="none"/>
      </w:rPr>
    </w:lvl>
    <w:lvl w:ilvl="3">
      <w:start w:val="1"/>
      <w:numFmt w:val="decimal"/>
      <w:lvlText w:val="%4."/>
      <w:lvlJc w:val="left"/>
      <w:pPr>
        <w:ind w:left="2880" w:hanging="360"/>
      </w:pPr>
      <w:rPr>
        <w:u w:val="none"/>
      </w:rPr>
    </w:lvl>
    <w:lvl w:ilvl="4">
      <w:start w:val="1"/>
      <w:numFmt w:val="lowerRoman"/>
      <w:lvlText w:val="%5."/>
      <w:lvlJc w:val="right"/>
      <w:pPr>
        <w:ind w:left="3600" w:hanging="360"/>
      </w:pPr>
      <w:rPr>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4621E8A"/>
    <w:multiLevelType w:val="multilevel"/>
    <w:tmpl w:val="A1F84C38"/>
    <w:lvl w:ilvl="0">
      <w:start w:val="1"/>
      <w:numFmt w:val="upperRoman"/>
      <w:lvlText w:val="%1."/>
      <w:lvlJc w:val="right"/>
      <w:pPr>
        <w:ind w:left="720" w:hanging="360"/>
      </w:pPr>
      <w:rPr>
        <w:u w:val="none"/>
      </w:rPr>
    </w:lvl>
    <w:lvl w:ilvl="1">
      <w:start w:val="1"/>
      <w:numFmt w:val="lowerLetter"/>
      <w:lvlText w:val="%2."/>
      <w:lvlJc w:val="left"/>
      <w:pPr>
        <w:ind w:left="1080" w:hanging="360"/>
      </w:pPr>
      <w:rPr>
        <w:rFonts w:ascii="Calibri" w:eastAsia="Calibri" w:hAnsi="Calibri" w:cs="Calibri"/>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45865B70"/>
    <w:multiLevelType w:val="hybridMultilevel"/>
    <w:tmpl w:val="5F98B8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6056D54"/>
    <w:multiLevelType w:val="multilevel"/>
    <w:tmpl w:val="AE1AC184"/>
    <w:lvl w:ilvl="0">
      <w:start w:val="1"/>
      <w:numFmt w:val="lowerLetter"/>
      <w:lvlText w:val="%1."/>
      <w:lvlJc w:val="right"/>
      <w:pPr>
        <w:ind w:left="450" w:hanging="360"/>
      </w:pPr>
      <w:rPr>
        <w:rFonts w:ascii="Calibri" w:eastAsia="Calibri" w:hAnsi="Calibri" w:cs="Calibri"/>
        <w:b w:val="0"/>
        <w:bCs/>
        <w:u w:val="none"/>
      </w:rPr>
    </w:lvl>
    <w:lvl w:ilvl="1">
      <w:start w:val="1"/>
      <w:numFmt w:val="lowerLetter"/>
      <w:lvlText w:val="%2."/>
      <w:lvlJc w:val="left"/>
      <w:pPr>
        <w:ind w:left="1080" w:hanging="360"/>
      </w:pPr>
      <w:rPr>
        <w:rFonts w:ascii="Calibri" w:eastAsia="Calibri" w:hAnsi="Calibri" w:cs="Calibri"/>
        <w:b w:val="0"/>
        <w:bCs w:val="0"/>
        <w:u w:val="none"/>
      </w:rPr>
    </w:lvl>
    <w:lvl w:ilvl="2">
      <w:start w:val="1"/>
      <w:numFmt w:val="lowerRoman"/>
      <w:lvlText w:val="%3."/>
      <w:lvlJc w:val="right"/>
      <w:pPr>
        <w:ind w:left="1890" w:hanging="360"/>
      </w:pPr>
      <w:rPr>
        <w:rFonts w:ascii="Times New Roman" w:eastAsia="Calibri" w:hAnsi="Times New Roman" w:cs="Times New Roman"/>
        <w:b w:val="0"/>
        <w:bCs w:val="0"/>
        <w:u w:val="none"/>
      </w:rPr>
    </w:lvl>
    <w:lvl w:ilvl="3">
      <w:start w:val="1"/>
      <w:numFmt w:val="lowerRoman"/>
      <w:lvlText w:val="%4."/>
      <w:lvlJc w:val="right"/>
      <w:pPr>
        <w:ind w:left="2880" w:hanging="360"/>
      </w:pPr>
      <w:rPr>
        <w:u w:val="none"/>
      </w:rPr>
    </w:lvl>
    <w:lvl w:ilvl="4">
      <w:start w:val="1"/>
      <w:numFmt w:val="lowerRoman"/>
      <w:lvlText w:val="%5."/>
      <w:lvlJc w:val="right"/>
      <w:pPr>
        <w:ind w:left="3600" w:hanging="360"/>
      </w:pPr>
      <w:rPr>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60F7653"/>
    <w:multiLevelType w:val="hybridMultilevel"/>
    <w:tmpl w:val="22B6E2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247D40"/>
    <w:multiLevelType w:val="multilevel"/>
    <w:tmpl w:val="BAD03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485F251C"/>
    <w:multiLevelType w:val="hybridMultilevel"/>
    <w:tmpl w:val="B336B3C0"/>
    <w:lvl w:ilvl="0" w:tplc="04090019">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60" w15:restartNumberingAfterBreak="0">
    <w:nsid w:val="48A40895"/>
    <w:multiLevelType w:val="hybridMultilevel"/>
    <w:tmpl w:val="F0544646"/>
    <w:lvl w:ilvl="0" w:tplc="0409001B">
      <w:start w:val="1"/>
      <w:numFmt w:val="lowerRoman"/>
      <w:lvlText w:val="%1."/>
      <w:lvlJc w:val="right"/>
      <w:pPr>
        <w:ind w:left="1800" w:hanging="360"/>
      </w:pPr>
      <w:rPr>
        <w:rFonts w:hint="default"/>
        <w:b w:val="0"/>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4A696C1F"/>
    <w:multiLevelType w:val="hybridMultilevel"/>
    <w:tmpl w:val="E446D22A"/>
    <w:lvl w:ilvl="0" w:tplc="3F225D9A">
      <w:start w:val="1"/>
      <w:numFmt w:val="lowerLetter"/>
      <w:lvlText w:val="%1."/>
      <w:lvlJc w:val="left"/>
      <w:pPr>
        <w:ind w:left="360" w:hanging="360"/>
      </w:pPr>
      <w:rPr>
        <w:rFonts w:ascii="Times New Roman" w:hAnsi="Times New Roman" w:cs="Times New Roman" w:hint="default"/>
        <w:b w:val="0"/>
        <w:bCs w:val="0"/>
        <w:color w:val="auto"/>
        <w:sz w:val="24"/>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C1C141D"/>
    <w:multiLevelType w:val="hybridMultilevel"/>
    <w:tmpl w:val="397A65C2"/>
    <w:lvl w:ilvl="0" w:tplc="0409001B">
      <w:start w:val="1"/>
      <w:numFmt w:val="lowerRoman"/>
      <w:lvlText w:val="%1."/>
      <w:lvlJc w:val="right"/>
      <w:pPr>
        <w:ind w:left="1800" w:hanging="360"/>
      </w:pPr>
      <w:rPr>
        <w:rFonts w:hint="default"/>
      </w:rPr>
    </w:lvl>
    <w:lvl w:ilvl="1" w:tplc="0409000F">
      <w:start w:val="1"/>
      <w:numFmt w:val="decimal"/>
      <w:lvlText w:val="%2."/>
      <w:lvlJc w:val="left"/>
      <w:pPr>
        <w:ind w:left="2520" w:hanging="360"/>
      </w:pPr>
    </w:lvl>
    <w:lvl w:ilvl="2" w:tplc="0409000F">
      <w:start w:val="1"/>
      <w:numFmt w:val="decimal"/>
      <w:lvlText w:val="%3."/>
      <w:lvlJc w:val="left"/>
      <w:pPr>
        <w:ind w:left="3780" w:hanging="360"/>
      </w:pPr>
    </w:lvl>
    <w:lvl w:ilvl="3" w:tplc="0409001B">
      <w:start w:val="1"/>
      <w:numFmt w:val="lowerRoman"/>
      <w:lvlText w:val="%4."/>
      <w:lvlJc w:val="righ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29505FEA">
      <w:start w:val="14"/>
      <w:numFmt w:val="upperRoman"/>
      <w:lvlText w:val="%7."/>
      <w:lvlJc w:val="left"/>
      <w:pPr>
        <w:ind w:left="6480" w:hanging="72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4CB87EDC"/>
    <w:multiLevelType w:val="hybridMultilevel"/>
    <w:tmpl w:val="30E4FB72"/>
    <w:lvl w:ilvl="0" w:tplc="E7706D0E">
      <w:start w:val="3"/>
      <w:numFmt w:val="bullet"/>
      <w:lvlText w:val=""/>
      <w:lvlJc w:val="left"/>
      <w:pPr>
        <w:ind w:left="2520" w:hanging="360"/>
      </w:pPr>
      <w:rPr>
        <w:rFonts w:ascii="Symbol" w:eastAsia="Calibri" w:hAnsi="Symbol"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4" w15:restartNumberingAfterBreak="0">
    <w:nsid w:val="4CFC1D14"/>
    <w:multiLevelType w:val="multilevel"/>
    <w:tmpl w:val="0409001D"/>
    <w:lvl w:ilvl="0">
      <w:start w:val="1"/>
      <w:numFmt w:val="decimal"/>
      <w:lvlText w:val="%1)"/>
      <w:lvlJc w:val="left"/>
      <w:pPr>
        <w:ind w:left="1800" w:hanging="360"/>
      </w:pPr>
      <w:rPr>
        <w:b/>
        <w:bCs/>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5" w15:restartNumberingAfterBreak="0">
    <w:nsid w:val="4DE33F09"/>
    <w:multiLevelType w:val="hybridMultilevel"/>
    <w:tmpl w:val="C7A0B7E8"/>
    <w:lvl w:ilvl="0" w:tplc="04090019">
      <w:start w:val="1"/>
      <w:numFmt w:val="lowerLetter"/>
      <w:lvlText w:val="%1."/>
      <w:lvlJc w:val="left"/>
      <w:pPr>
        <w:ind w:left="1080" w:hanging="360"/>
      </w:pPr>
      <w:rPr>
        <w:rFonts w:hint="default"/>
      </w:rPr>
    </w:lvl>
    <w:lvl w:ilvl="1" w:tplc="0409001B">
      <w:start w:val="1"/>
      <w:numFmt w:val="lowerRoman"/>
      <w:lvlText w:val="%2."/>
      <w:lvlJc w:val="right"/>
      <w:pPr>
        <w:ind w:left="34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E4E5C1A"/>
    <w:multiLevelType w:val="multilevel"/>
    <w:tmpl w:val="C21A1BCC"/>
    <w:styleLink w:val="Style1"/>
    <w:lvl w:ilvl="0">
      <w:start w:val="1"/>
      <w:numFmt w:val="lowerRoman"/>
      <w:lvlText w:val="%1."/>
      <w:lvlJc w:val="right"/>
      <w:pPr>
        <w:ind w:left="720" w:hanging="360"/>
      </w:pPr>
      <w:rPr>
        <w:rFonts w:ascii="Calibri" w:eastAsia="Calibri" w:hAnsi="Calibri" w:cs="Calibri" w:hint="default"/>
        <w:b w:val="0"/>
        <w:bCs/>
        <w:u w:val="none"/>
      </w:rPr>
    </w:lvl>
    <w:lvl w:ilvl="1">
      <w:start w:val="1"/>
      <w:numFmt w:val="lowerLetter"/>
      <w:lvlText w:val="%2."/>
      <w:lvlJc w:val="left"/>
      <w:pPr>
        <w:ind w:left="1080" w:hanging="360"/>
      </w:pPr>
      <w:rPr>
        <w:rFonts w:ascii="Calibri" w:eastAsia="Calibri" w:hAnsi="Calibri" w:cs="Calibri"/>
        <w:u w:val="none"/>
      </w:rPr>
    </w:lvl>
    <w:lvl w:ilvl="2">
      <w:start w:val="1"/>
      <w:numFmt w:val="decimal"/>
      <w:lvlText w:val="%3."/>
      <w:lvlJc w:val="left"/>
      <w:pPr>
        <w:ind w:left="2160" w:hanging="360"/>
      </w:pPr>
      <w:rPr>
        <w:color w:val="FF000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5041192E"/>
    <w:multiLevelType w:val="hybridMultilevel"/>
    <w:tmpl w:val="54D4B070"/>
    <w:lvl w:ilvl="0" w:tplc="9BC8E6F0">
      <w:start w:val="1"/>
      <w:numFmt w:val="lowerLetter"/>
      <w:lvlText w:val="%1."/>
      <w:lvlJc w:val="left"/>
      <w:pPr>
        <w:ind w:left="1800" w:hanging="360"/>
      </w:pPr>
      <w:rPr>
        <w:rFonts w:asciiTheme="minorHAnsi" w:eastAsiaTheme="minorHAnsi" w:hAnsiTheme="minorHAnsi" w:cstheme="minorBidi"/>
        <w:b/>
      </w:rPr>
    </w:lvl>
    <w:lvl w:ilvl="1" w:tplc="02CEDAA4">
      <w:start w:val="1"/>
      <w:numFmt w:val="lowerRoman"/>
      <w:lvlText w:val="%2."/>
      <w:lvlJc w:val="left"/>
      <w:pPr>
        <w:ind w:left="2520" w:hanging="360"/>
      </w:pPr>
      <w:rPr>
        <w:rFonts w:ascii="Calibri" w:eastAsia="Calibri" w:hAnsi="Calibri" w:cs="Calibri"/>
      </w:rPr>
    </w:lvl>
    <w:lvl w:ilvl="2" w:tplc="04090005">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8" w15:restartNumberingAfterBreak="0">
    <w:nsid w:val="508D7906"/>
    <w:multiLevelType w:val="hybridMultilevel"/>
    <w:tmpl w:val="7360BBE8"/>
    <w:lvl w:ilvl="0" w:tplc="FB50D690">
      <w:start w:val="5"/>
      <w:numFmt w:val="lowerRoman"/>
      <w:lvlText w:val="%1."/>
      <w:lvlJc w:val="left"/>
      <w:pPr>
        <w:ind w:left="2160" w:hanging="720"/>
      </w:pPr>
      <w:rPr>
        <w:rFonts w:cs="Calibri (Body)" w:hint="default"/>
        <w:vertAlign w:val="baseli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50C56AC4"/>
    <w:multiLevelType w:val="hybridMultilevel"/>
    <w:tmpl w:val="4E7C7868"/>
    <w:lvl w:ilvl="0" w:tplc="521098D2">
      <w:start w:val="1"/>
      <w:numFmt w:val="lowerLetter"/>
      <w:lvlText w:val="%1."/>
      <w:lvlJc w:val="left"/>
      <w:pPr>
        <w:ind w:left="17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2473C48"/>
    <w:multiLevelType w:val="multilevel"/>
    <w:tmpl w:val="9D10F87E"/>
    <w:lvl w:ilvl="0">
      <w:start w:val="1"/>
      <w:numFmt w:val="lowerRoman"/>
      <w:lvlText w:val="%1."/>
      <w:lvlJc w:val="right"/>
      <w:pPr>
        <w:ind w:left="1800" w:hanging="360"/>
      </w:pPr>
      <w:rPr>
        <w:rFonts w:hint="default"/>
        <w:b w:val="0"/>
        <w:bCs/>
        <w:u w:val="none"/>
      </w:rPr>
    </w:lvl>
    <w:lvl w:ilvl="1">
      <w:start w:val="1"/>
      <w:numFmt w:val="lowerLetter"/>
      <w:lvlText w:val="%2."/>
      <w:lvlJc w:val="left"/>
      <w:pPr>
        <w:ind w:left="1080" w:hanging="360"/>
      </w:pPr>
      <w:rPr>
        <w:rFonts w:hint="default"/>
        <w:u w:val="none"/>
      </w:rPr>
    </w:lvl>
    <w:lvl w:ilvl="2">
      <w:start w:val="1"/>
      <w:numFmt w:val="decimal"/>
      <w:lvlText w:val="%3."/>
      <w:lvlJc w:val="left"/>
      <w:pPr>
        <w:ind w:left="3240" w:hanging="360"/>
      </w:pPr>
      <w:rPr>
        <w:rFonts w:hint="default"/>
        <w:u w:val="none"/>
      </w:rPr>
    </w:lvl>
    <w:lvl w:ilvl="3">
      <w:start w:val="1"/>
      <w:numFmt w:val="decimal"/>
      <w:lvlText w:val="%4."/>
      <w:lvlJc w:val="left"/>
      <w:pPr>
        <w:ind w:left="4230" w:hanging="360"/>
      </w:pPr>
      <w:rPr>
        <w:rFonts w:hint="default"/>
        <w:u w:val="none"/>
      </w:rPr>
    </w:lvl>
    <w:lvl w:ilvl="4">
      <w:start w:val="1"/>
      <w:numFmt w:val="lowerRoman"/>
      <w:lvlText w:val="%5."/>
      <w:lvlJc w:val="right"/>
      <w:pPr>
        <w:ind w:left="4950" w:hanging="360"/>
      </w:pPr>
      <w:rPr>
        <w:rFonts w:hint="default"/>
        <w:u w:val="none"/>
      </w:rPr>
    </w:lvl>
    <w:lvl w:ilvl="5">
      <w:start w:val="1"/>
      <w:numFmt w:val="lowerLetter"/>
      <w:lvlText w:val="(%6)"/>
      <w:lvlJc w:val="left"/>
      <w:pPr>
        <w:ind w:left="5670" w:hanging="360"/>
      </w:pPr>
      <w:rPr>
        <w:rFonts w:hint="default"/>
        <w:u w:val="none"/>
      </w:rPr>
    </w:lvl>
    <w:lvl w:ilvl="6">
      <w:start w:val="1"/>
      <w:numFmt w:val="lowerRoman"/>
      <w:lvlText w:val="(%7)"/>
      <w:lvlJc w:val="right"/>
      <w:pPr>
        <w:ind w:left="6390" w:hanging="360"/>
      </w:pPr>
      <w:rPr>
        <w:rFonts w:hint="default"/>
        <w:u w:val="none"/>
      </w:rPr>
    </w:lvl>
    <w:lvl w:ilvl="7">
      <w:start w:val="1"/>
      <w:numFmt w:val="lowerLetter"/>
      <w:lvlText w:val="(%8)"/>
      <w:lvlJc w:val="left"/>
      <w:pPr>
        <w:ind w:left="7110" w:hanging="360"/>
      </w:pPr>
      <w:rPr>
        <w:rFonts w:hint="default"/>
        <w:u w:val="none"/>
      </w:rPr>
    </w:lvl>
    <w:lvl w:ilvl="8">
      <w:start w:val="1"/>
      <w:numFmt w:val="lowerRoman"/>
      <w:lvlText w:val="(%9)"/>
      <w:lvlJc w:val="right"/>
      <w:pPr>
        <w:ind w:left="7830" w:hanging="360"/>
      </w:pPr>
      <w:rPr>
        <w:rFonts w:hint="default"/>
        <w:u w:val="none"/>
      </w:rPr>
    </w:lvl>
  </w:abstractNum>
  <w:abstractNum w:abstractNumId="71" w15:restartNumberingAfterBreak="0">
    <w:nsid w:val="52D46585"/>
    <w:multiLevelType w:val="hybridMultilevel"/>
    <w:tmpl w:val="DB1A1A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2DF02EB"/>
    <w:multiLevelType w:val="hybridMultilevel"/>
    <w:tmpl w:val="5BE27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32F7657"/>
    <w:multiLevelType w:val="multilevel"/>
    <w:tmpl w:val="9D10F87E"/>
    <w:lvl w:ilvl="0">
      <w:start w:val="1"/>
      <w:numFmt w:val="lowerRoman"/>
      <w:lvlText w:val="%1."/>
      <w:lvlJc w:val="right"/>
      <w:pPr>
        <w:ind w:left="1800" w:hanging="360"/>
      </w:pPr>
      <w:rPr>
        <w:rFonts w:hint="default"/>
        <w:b w:val="0"/>
        <w:bCs/>
        <w:u w:val="none"/>
      </w:rPr>
    </w:lvl>
    <w:lvl w:ilvl="1">
      <w:start w:val="1"/>
      <w:numFmt w:val="lowerLetter"/>
      <w:lvlText w:val="%2."/>
      <w:lvlJc w:val="left"/>
      <w:pPr>
        <w:ind w:left="1080" w:hanging="360"/>
      </w:pPr>
      <w:rPr>
        <w:rFonts w:hint="default"/>
        <w:u w:val="none"/>
      </w:rPr>
    </w:lvl>
    <w:lvl w:ilvl="2">
      <w:start w:val="1"/>
      <w:numFmt w:val="decimal"/>
      <w:lvlText w:val="%3."/>
      <w:lvlJc w:val="left"/>
      <w:pPr>
        <w:ind w:left="3240" w:hanging="360"/>
      </w:pPr>
      <w:rPr>
        <w:rFonts w:hint="default"/>
        <w:u w:val="none"/>
      </w:rPr>
    </w:lvl>
    <w:lvl w:ilvl="3">
      <w:start w:val="1"/>
      <w:numFmt w:val="decimal"/>
      <w:lvlText w:val="%4."/>
      <w:lvlJc w:val="left"/>
      <w:pPr>
        <w:ind w:left="4230" w:hanging="360"/>
      </w:pPr>
      <w:rPr>
        <w:rFonts w:hint="default"/>
        <w:u w:val="none"/>
      </w:rPr>
    </w:lvl>
    <w:lvl w:ilvl="4">
      <w:start w:val="1"/>
      <w:numFmt w:val="lowerRoman"/>
      <w:lvlText w:val="%5."/>
      <w:lvlJc w:val="right"/>
      <w:pPr>
        <w:ind w:left="4950" w:hanging="360"/>
      </w:pPr>
      <w:rPr>
        <w:rFonts w:hint="default"/>
        <w:u w:val="none"/>
      </w:rPr>
    </w:lvl>
    <w:lvl w:ilvl="5">
      <w:start w:val="1"/>
      <w:numFmt w:val="lowerLetter"/>
      <w:lvlText w:val="(%6)"/>
      <w:lvlJc w:val="left"/>
      <w:pPr>
        <w:ind w:left="5670" w:hanging="360"/>
      </w:pPr>
      <w:rPr>
        <w:rFonts w:hint="default"/>
        <w:u w:val="none"/>
      </w:rPr>
    </w:lvl>
    <w:lvl w:ilvl="6">
      <w:start w:val="1"/>
      <w:numFmt w:val="lowerRoman"/>
      <w:lvlText w:val="(%7)"/>
      <w:lvlJc w:val="right"/>
      <w:pPr>
        <w:ind w:left="6390" w:hanging="360"/>
      </w:pPr>
      <w:rPr>
        <w:rFonts w:hint="default"/>
        <w:u w:val="none"/>
      </w:rPr>
    </w:lvl>
    <w:lvl w:ilvl="7">
      <w:start w:val="1"/>
      <w:numFmt w:val="lowerLetter"/>
      <w:lvlText w:val="(%8)"/>
      <w:lvlJc w:val="left"/>
      <w:pPr>
        <w:ind w:left="7110" w:hanging="360"/>
      </w:pPr>
      <w:rPr>
        <w:rFonts w:hint="default"/>
        <w:u w:val="none"/>
      </w:rPr>
    </w:lvl>
    <w:lvl w:ilvl="8">
      <w:start w:val="1"/>
      <w:numFmt w:val="lowerRoman"/>
      <w:lvlText w:val="(%9)"/>
      <w:lvlJc w:val="right"/>
      <w:pPr>
        <w:ind w:left="7830" w:hanging="360"/>
      </w:pPr>
      <w:rPr>
        <w:rFonts w:hint="default"/>
        <w:u w:val="none"/>
      </w:rPr>
    </w:lvl>
  </w:abstractNum>
  <w:abstractNum w:abstractNumId="74" w15:restartNumberingAfterBreak="0">
    <w:nsid w:val="5636130E"/>
    <w:multiLevelType w:val="multilevel"/>
    <w:tmpl w:val="6A0CD20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5" w15:restartNumberingAfterBreak="0">
    <w:nsid w:val="56B221AD"/>
    <w:multiLevelType w:val="hybridMultilevel"/>
    <w:tmpl w:val="62D84FF4"/>
    <w:lvl w:ilvl="0" w:tplc="521098D2">
      <w:start w:val="1"/>
      <w:numFmt w:val="lowerLetter"/>
      <w:lvlText w:val="%1."/>
      <w:lvlJc w:val="left"/>
      <w:pPr>
        <w:ind w:left="17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6CF0E05"/>
    <w:multiLevelType w:val="hybridMultilevel"/>
    <w:tmpl w:val="B5E461C0"/>
    <w:lvl w:ilvl="0" w:tplc="6F6C16A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73A0930"/>
    <w:multiLevelType w:val="multilevel"/>
    <w:tmpl w:val="7EF87700"/>
    <w:lvl w:ilvl="0">
      <w:start w:val="1"/>
      <w:numFmt w:val="lowerLetter"/>
      <w:lvlText w:val="%1."/>
      <w:lvlJc w:val="left"/>
      <w:pPr>
        <w:ind w:left="108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160" w:hanging="360"/>
      </w:pPr>
      <w:rPr>
        <w:u w:val="none"/>
      </w:rPr>
    </w:lvl>
    <w:lvl w:ilvl="4">
      <w:start w:val="1"/>
      <w:numFmt w:val="lowerLetter"/>
      <w:lvlText w:val="(%5)"/>
      <w:lvlJc w:val="left"/>
      <w:pPr>
        <w:ind w:left="2520" w:hanging="360"/>
      </w:pPr>
      <w:rPr>
        <w:u w:val="none"/>
      </w:rPr>
    </w:lvl>
    <w:lvl w:ilvl="5">
      <w:start w:val="1"/>
      <w:numFmt w:val="lowerRoman"/>
      <w:lvlText w:val="(%6)"/>
      <w:lvlJc w:val="left"/>
      <w:pPr>
        <w:ind w:left="2880" w:hanging="360"/>
      </w:pPr>
      <w:rPr>
        <w:rFonts w:hint="default"/>
        <w:u w:val="none"/>
      </w:rPr>
    </w:lvl>
    <w:lvl w:ilvl="6">
      <w:start w:val="1"/>
      <w:numFmt w:val="decimal"/>
      <w:lvlText w:val="%7."/>
      <w:lvlJc w:val="left"/>
      <w:pPr>
        <w:ind w:left="3240" w:hanging="360"/>
      </w:pPr>
      <w:rPr>
        <w:u w:val="none"/>
      </w:rPr>
    </w:lvl>
    <w:lvl w:ilvl="7">
      <w:start w:val="1"/>
      <w:numFmt w:val="lowerLetter"/>
      <w:lvlText w:val="%8."/>
      <w:lvlJc w:val="left"/>
      <w:pPr>
        <w:ind w:left="3600" w:hanging="360"/>
      </w:pPr>
      <w:rPr>
        <w:u w:val="none"/>
      </w:rPr>
    </w:lvl>
    <w:lvl w:ilvl="8">
      <w:start w:val="1"/>
      <w:numFmt w:val="lowerRoman"/>
      <w:lvlText w:val="%9."/>
      <w:lvlJc w:val="left"/>
      <w:pPr>
        <w:ind w:left="3960" w:hanging="360"/>
      </w:pPr>
      <w:rPr>
        <w:u w:val="none"/>
      </w:rPr>
    </w:lvl>
  </w:abstractNum>
  <w:abstractNum w:abstractNumId="78" w15:restartNumberingAfterBreak="0">
    <w:nsid w:val="57686CDE"/>
    <w:multiLevelType w:val="hybridMultilevel"/>
    <w:tmpl w:val="1F2E7A88"/>
    <w:lvl w:ilvl="0" w:tplc="E2F2019C">
      <w:start w:val="9"/>
      <w:numFmt w:val="lowerLetter"/>
      <w:lvlText w:val="%1."/>
      <w:lvlJc w:val="left"/>
      <w:pPr>
        <w:ind w:left="2160" w:hanging="720"/>
      </w:pPr>
      <w:rPr>
        <w:rFonts w:asciiTheme="minorHAnsi" w:eastAsiaTheme="minorHAnsi" w:hAnsi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57871DE1"/>
    <w:multiLevelType w:val="multilevel"/>
    <w:tmpl w:val="D93A04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0" w15:restartNumberingAfterBreak="0">
    <w:nsid w:val="5AB800CC"/>
    <w:multiLevelType w:val="multilevel"/>
    <w:tmpl w:val="A1F84C38"/>
    <w:lvl w:ilvl="0">
      <w:start w:val="1"/>
      <w:numFmt w:val="upperRoman"/>
      <w:lvlText w:val="%1."/>
      <w:lvlJc w:val="right"/>
      <w:pPr>
        <w:ind w:left="720" w:hanging="360"/>
      </w:pPr>
      <w:rPr>
        <w:u w:val="none"/>
      </w:rPr>
    </w:lvl>
    <w:lvl w:ilvl="1">
      <w:start w:val="1"/>
      <w:numFmt w:val="lowerLetter"/>
      <w:lvlText w:val="%2."/>
      <w:lvlJc w:val="left"/>
      <w:pPr>
        <w:ind w:left="1080" w:hanging="360"/>
      </w:pPr>
      <w:rPr>
        <w:rFonts w:ascii="Calibri" w:eastAsia="Calibri" w:hAnsi="Calibri" w:cs="Calibri"/>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5CC4057A"/>
    <w:multiLevelType w:val="hybridMultilevel"/>
    <w:tmpl w:val="B080A1D8"/>
    <w:lvl w:ilvl="0" w:tplc="26E6BA90">
      <w:start w:val="5"/>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DD5101D"/>
    <w:multiLevelType w:val="multilevel"/>
    <w:tmpl w:val="AE1AC184"/>
    <w:lvl w:ilvl="0">
      <w:start w:val="1"/>
      <w:numFmt w:val="lowerLetter"/>
      <w:lvlText w:val="%1."/>
      <w:lvlJc w:val="right"/>
      <w:pPr>
        <w:ind w:left="450" w:hanging="360"/>
      </w:pPr>
      <w:rPr>
        <w:rFonts w:ascii="Calibri" w:eastAsia="Calibri" w:hAnsi="Calibri" w:cs="Calibri"/>
        <w:b w:val="0"/>
        <w:bCs/>
        <w:u w:val="none"/>
      </w:rPr>
    </w:lvl>
    <w:lvl w:ilvl="1">
      <w:start w:val="1"/>
      <w:numFmt w:val="lowerLetter"/>
      <w:lvlText w:val="%2."/>
      <w:lvlJc w:val="left"/>
      <w:pPr>
        <w:ind w:left="1080" w:hanging="360"/>
      </w:pPr>
      <w:rPr>
        <w:rFonts w:ascii="Calibri" w:eastAsia="Calibri" w:hAnsi="Calibri" w:cs="Calibri"/>
        <w:b w:val="0"/>
        <w:bCs w:val="0"/>
        <w:u w:val="none"/>
      </w:rPr>
    </w:lvl>
    <w:lvl w:ilvl="2">
      <w:start w:val="1"/>
      <w:numFmt w:val="lowerRoman"/>
      <w:lvlText w:val="%3."/>
      <w:lvlJc w:val="right"/>
      <w:pPr>
        <w:ind w:left="1890" w:hanging="360"/>
      </w:pPr>
      <w:rPr>
        <w:rFonts w:ascii="Times New Roman" w:eastAsia="Calibri" w:hAnsi="Times New Roman" w:cs="Times New Roman"/>
        <w:b w:val="0"/>
        <w:bCs w:val="0"/>
        <w:u w:val="none"/>
      </w:rPr>
    </w:lvl>
    <w:lvl w:ilvl="3">
      <w:start w:val="1"/>
      <w:numFmt w:val="lowerRoman"/>
      <w:lvlText w:val="%4."/>
      <w:lvlJc w:val="right"/>
      <w:pPr>
        <w:ind w:left="2880" w:hanging="360"/>
      </w:pPr>
      <w:rPr>
        <w:u w:val="none"/>
      </w:rPr>
    </w:lvl>
    <w:lvl w:ilvl="4">
      <w:start w:val="1"/>
      <w:numFmt w:val="lowerRoman"/>
      <w:lvlText w:val="%5."/>
      <w:lvlJc w:val="right"/>
      <w:pPr>
        <w:ind w:left="3600" w:hanging="360"/>
      </w:pPr>
      <w:rPr>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5E164717"/>
    <w:multiLevelType w:val="multilevel"/>
    <w:tmpl w:val="EC8C67FC"/>
    <w:lvl w:ilvl="0">
      <w:start w:val="1"/>
      <w:numFmt w:val="low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84" w15:restartNumberingAfterBreak="0">
    <w:nsid w:val="5E744938"/>
    <w:multiLevelType w:val="hybridMultilevel"/>
    <w:tmpl w:val="56324CF4"/>
    <w:lvl w:ilvl="0" w:tplc="8F9496B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CF7E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5F3F46F5"/>
    <w:multiLevelType w:val="hybridMultilevel"/>
    <w:tmpl w:val="B70E20B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7" w15:restartNumberingAfterBreak="0">
    <w:nsid w:val="5F8D638C"/>
    <w:multiLevelType w:val="hybridMultilevel"/>
    <w:tmpl w:val="A8E86508"/>
    <w:lvl w:ilvl="0" w:tplc="6C7C663E">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49C1279"/>
    <w:multiLevelType w:val="hybridMultilevel"/>
    <w:tmpl w:val="CB78543A"/>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9" w15:restartNumberingAfterBreak="0">
    <w:nsid w:val="66504D65"/>
    <w:multiLevelType w:val="hybridMultilevel"/>
    <w:tmpl w:val="BE1A9B92"/>
    <w:lvl w:ilvl="0" w:tplc="BDA62286">
      <w:start w:val="1"/>
      <w:numFmt w:val="upperRoman"/>
      <w:lvlText w:val="%1."/>
      <w:lvlJc w:val="left"/>
      <w:pPr>
        <w:ind w:left="1080" w:hanging="72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4006C3"/>
    <w:multiLevelType w:val="hybridMultilevel"/>
    <w:tmpl w:val="7BC0E1AE"/>
    <w:lvl w:ilvl="0" w:tplc="A384996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A8A74D1"/>
    <w:multiLevelType w:val="multilevel"/>
    <w:tmpl w:val="BAD03826"/>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92" w15:restartNumberingAfterBreak="0">
    <w:nsid w:val="6B6F3F76"/>
    <w:multiLevelType w:val="multilevel"/>
    <w:tmpl w:val="151C598E"/>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3" w15:restartNumberingAfterBreak="0">
    <w:nsid w:val="6C3F6E04"/>
    <w:multiLevelType w:val="multilevel"/>
    <w:tmpl w:val="F2C64462"/>
    <w:lvl w:ilvl="0">
      <w:start w:val="1"/>
      <w:numFmt w:val="lowerLetter"/>
      <w:lvlText w:val="%1."/>
      <w:lvlJc w:val="left"/>
      <w:pPr>
        <w:ind w:left="108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160" w:hanging="360"/>
      </w:pPr>
      <w:rPr>
        <w:u w:val="none"/>
      </w:rPr>
    </w:lvl>
    <w:lvl w:ilvl="4">
      <w:start w:val="1"/>
      <w:numFmt w:val="lowerLetter"/>
      <w:lvlText w:val="(%5)"/>
      <w:lvlJc w:val="left"/>
      <w:pPr>
        <w:ind w:left="2520" w:hanging="360"/>
      </w:pPr>
      <w:rPr>
        <w:u w:val="none"/>
      </w:rPr>
    </w:lvl>
    <w:lvl w:ilvl="5">
      <w:start w:val="1"/>
      <w:numFmt w:val="lowerRoman"/>
      <w:lvlText w:val="(%6)"/>
      <w:lvlJc w:val="left"/>
      <w:pPr>
        <w:ind w:left="2880" w:hanging="360"/>
      </w:pPr>
      <w:rPr>
        <w:rFonts w:hint="default"/>
        <w:u w:val="none"/>
      </w:rPr>
    </w:lvl>
    <w:lvl w:ilvl="6">
      <w:start w:val="1"/>
      <w:numFmt w:val="decimal"/>
      <w:lvlText w:val="%7."/>
      <w:lvlJc w:val="left"/>
      <w:pPr>
        <w:ind w:left="3240" w:hanging="360"/>
      </w:pPr>
      <w:rPr>
        <w:u w:val="none"/>
      </w:rPr>
    </w:lvl>
    <w:lvl w:ilvl="7">
      <w:start w:val="1"/>
      <w:numFmt w:val="lowerLetter"/>
      <w:lvlText w:val="%8."/>
      <w:lvlJc w:val="left"/>
      <w:pPr>
        <w:ind w:left="3600" w:hanging="360"/>
      </w:pPr>
      <w:rPr>
        <w:u w:val="none"/>
      </w:rPr>
    </w:lvl>
    <w:lvl w:ilvl="8">
      <w:start w:val="1"/>
      <w:numFmt w:val="lowerRoman"/>
      <w:lvlText w:val="%9."/>
      <w:lvlJc w:val="left"/>
      <w:pPr>
        <w:ind w:left="3960" w:hanging="360"/>
      </w:pPr>
      <w:rPr>
        <w:u w:val="none"/>
      </w:rPr>
    </w:lvl>
  </w:abstractNum>
  <w:abstractNum w:abstractNumId="94" w15:restartNumberingAfterBreak="0">
    <w:nsid w:val="6D2E56B8"/>
    <w:multiLevelType w:val="multilevel"/>
    <w:tmpl w:val="151C598E"/>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5" w15:restartNumberingAfterBreak="0">
    <w:nsid w:val="6E672D34"/>
    <w:multiLevelType w:val="multilevel"/>
    <w:tmpl w:val="A1F84C38"/>
    <w:lvl w:ilvl="0">
      <w:start w:val="1"/>
      <w:numFmt w:val="upperRoman"/>
      <w:lvlText w:val="%1."/>
      <w:lvlJc w:val="right"/>
      <w:pPr>
        <w:ind w:left="720" w:hanging="360"/>
      </w:pPr>
      <w:rPr>
        <w:u w:val="none"/>
      </w:rPr>
    </w:lvl>
    <w:lvl w:ilvl="1">
      <w:start w:val="1"/>
      <w:numFmt w:val="lowerLetter"/>
      <w:lvlText w:val="%2."/>
      <w:lvlJc w:val="left"/>
      <w:pPr>
        <w:ind w:left="1080" w:hanging="360"/>
      </w:pPr>
      <w:rPr>
        <w:rFonts w:ascii="Calibri" w:eastAsia="Calibri" w:hAnsi="Calibri" w:cs="Calibri"/>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6E8412FC"/>
    <w:multiLevelType w:val="hybridMultilevel"/>
    <w:tmpl w:val="DF9AAFF8"/>
    <w:lvl w:ilvl="0" w:tplc="34286CF2">
      <w:start w:val="1"/>
      <w:numFmt w:val="lowerRoman"/>
      <w:lvlText w:val="%1."/>
      <w:lvlJc w:val="right"/>
      <w:pPr>
        <w:ind w:left="2808" w:hanging="360"/>
      </w:pPr>
      <w:rPr>
        <w:b w:val="0"/>
        <w:bCs w:val="0"/>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97" w15:restartNumberingAfterBreak="0">
    <w:nsid w:val="6EBF5C83"/>
    <w:multiLevelType w:val="hybridMultilevel"/>
    <w:tmpl w:val="862E0ED0"/>
    <w:lvl w:ilvl="0" w:tplc="C1D0C336">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EC72158"/>
    <w:multiLevelType w:val="hybridMultilevel"/>
    <w:tmpl w:val="03F0838A"/>
    <w:lvl w:ilvl="0" w:tplc="CA90875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F2B0C83"/>
    <w:multiLevelType w:val="hybridMultilevel"/>
    <w:tmpl w:val="3FD071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1BC0D4C"/>
    <w:multiLevelType w:val="multilevel"/>
    <w:tmpl w:val="A1F84C38"/>
    <w:lvl w:ilvl="0">
      <w:start w:val="1"/>
      <w:numFmt w:val="upperRoman"/>
      <w:lvlText w:val="%1."/>
      <w:lvlJc w:val="right"/>
      <w:pPr>
        <w:ind w:left="1080" w:hanging="360"/>
      </w:pPr>
      <w:rPr>
        <w:u w:val="none"/>
      </w:rPr>
    </w:lvl>
    <w:lvl w:ilvl="1">
      <w:start w:val="1"/>
      <w:numFmt w:val="lowerLetter"/>
      <w:lvlText w:val="%2."/>
      <w:lvlJc w:val="left"/>
      <w:pPr>
        <w:ind w:left="1440" w:hanging="360"/>
      </w:pPr>
      <w:rPr>
        <w:rFonts w:ascii="Calibri" w:eastAsia="Calibri" w:hAnsi="Calibri" w:cs="Calibri"/>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decimal"/>
      <w:lvlText w:val="(%5)"/>
      <w:lvlJc w:val="left"/>
      <w:pPr>
        <w:ind w:left="3960" w:hanging="360"/>
      </w:pPr>
      <w:rPr>
        <w:u w:val="none"/>
      </w:rPr>
    </w:lvl>
    <w:lvl w:ilvl="5">
      <w:start w:val="1"/>
      <w:numFmt w:val="lowerLetter"/>
      <w:lvlText w:val="(%6)"/>
      <w:lvlJc w:val="left"/>
      <w:pPr>
        <w:ind w:left="4680" w:hanging="360"/>
      </w:pPr>
      <w:rPr>
        <w:u w:val="none"/>
      </w:rPr>
    </w:lvl>
    <w:lvl w:ilvl="6">
      <w:start w:val="1"/>
      <w:numFmt w:val="lowerRoman"/>
      <w:lvlText w:val="(%7)"/>
      <w:lvlJc w:val="righ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01" w15:restartNumberingAfterBreak="0">
    <w:nsid w:val="71D53970"/>
    <w:multiLevelType w:val="multilevel"/>
    <w:tmpl w:val="A05E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2CE2C2E"/>
    <w:multiLevelType w:val="multilevel"/>
    <w:tmpl w:val="6002B066"/>
    <w:lvl w:ilvl="0">
      <w:start w:val="1"/>
      <w:numFmt w:val="lowerLetter"/>
      <w:lvlText w:val="%1."/>
      <w:lvlJc w:val="right"/>
      <w:pPr>
        <w:ind w:left="450" w:hanging="360"/>
      </w:pPr>
      <w:rPr>
        <w:rFonts w:ascii="Calibri" w:eastAsia="Calibri" w:hAnsi="Calibri" w:cs="Calibri"/>
        <w:b w:val="0"/>
        <w:bCs/>
        <w:u w:val="none"/>
      </w:rPr>
    </w:lvl>
    <w:lvl w:ilvl="1">
      <w:start w:val="1"/>
      <w:numFmt w:val="lowerLetter"/>
      <w:lvlText w:val="%2."/>
      <w:lvlJc w:val="left"/>
      <w:pPr>
        <w:ind w:left="1080" w:hanging="360"/>
      </w:pPr>
      <w:rPr>
        <w:rFonts w:ascii="Calibri" w:eastAsia="Calibri" w:hAnsi="Calibri" w:cs="Calibri"/>
        <w:u w:val="none"/>
      </w:rPr>
    </w:lvl>
    <w:lvl w:ilvl="2">
      <w:start w:val="1"/>
      <w:numFmt w:val="lowerRoman"/>
      <w:lvlText w:val="%3."/>
      <w:lvlJc w:val="left"/>
      <w:pPr>
        <w:ind w:left="1890" w:hanging="360"/>
      </w:pPr>
      <w:rPr>
        <w:rFonts w:ascii="Calibri" w:eastAsia="Calibri" w:hAnsi="Calibri" w:cs="Calibri"/>
        <w:u w:val="none"/>
      </w:rPr>
    </w:lvl>
    <w:lvl w:ilvl="3">
      <w:start w:val="1"/>
      <w:numFmt w:val="decimal"/>
      <w:lvlText w:val="%4."/>
      <w:lvlJc w:val="left"/>
      <w:pPr>
        <w:ind w:left="2880" w:hanging="360"/>
      </w:pPr>
      <w:rPr>
        <w:u w:val="none"/>
      </w:rPr>
    </w:lvl>
    <w:lvl w:ilvl="4">
      <w:start w:val="1"/>
      <w:numFmt w:val="lowerRoman"/>
      <w:lvlText w:val="%5."/>
      <w:lvlJc w:val="right"/>
      <w:pPr>
        <w:ind w:left="3600" w:hanging="360"/>
      </w:pPr>
      <w:rPr>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76060FDD"/>
    <w:multiLevelType w:val="hybridMultilevel"/>
    <w:tmpl w:val="927ACF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6CC3CBF"/>
    <w:multiLevelType w:val="multilevel"/>
    <w:tmpl w:val="85E4DA88"/>
    <w:lvl w:ilvl="0">
      <w:start w:val="4"/>
      <w:numFmt w:val="lowerLetter"/>
      <w:lvlText w:val="%1."/>
      <w:lvlJc w:val="left"/>
      <w:pPr>
        <w:ind w:left="1080" w:hanging="360"/>
      </w:pPr>
      <w:rPr>
        <w:rFonts w:eastAsia="Times New Roman"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 w15:restartNumberingAfterBreak="0">
    <w:nsid w:val="771F3396"/>
    <w:multiLevelType w:val="multilevel"/>
    <w:tmpl w:val="0409001D"/>
    <w:lvl w:ilvl="0">
      <w:start w:val="1"/>
      <w:numFmt w:val="decimal"/>
      <w:lvlText w:val="%1)"/>
      <w:lvlJc w:val="left"/>
      <w:pPr>
        <w:ind w:left="360" w:hanging="360"/>
      </w:pPr>
      <w:rPr>
        <w:b/>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106" w15:restartNumberingAfterBreak="0">
    <w:nsid w:val="77250772"/>
    <w:multiLevelType w:val="multilevel"/>
    <w:tmpl w:val="C278F3AC"/>
    <w:lvl w:ilvl="0">
      <w:start w:val="1"/>
      <w:numFmt w:val="lowerRoman"/>
      <w:lvlText w:val="%1."/>
      <w:lvlJc w:val="right"/>
      <w:pPr>
        <w:ind w:left="720" w:hanging="360"/>
      </w:pPr>
      <w:rPr>
        <w:rFonts w:asciiTheme="minorHAnsi" w:eastAsiaTheme="minorHAnsi" w:hAnsiTheme="minorHAnsi" w:cstheme="minorBidi"/>
        <w:u w:val="none"/>
      </w:rPr>
    </w:lvl>
    <w:lvl w:ilvl="1">
      <w:start w:val="1"/>
      <w:numFmt w:val="lowerLetter"/>
      <w:lvlText w:val="%2."/>
      <w:lvlJc w:val="left"/>
      <w:pPr>
        <w:ind w:left="1080" w:hanging="360"/>
      </w:pPr>
      <w:rPr>
        <w:rFonts w:ascii="Calibri" w:eastAsia="Calibri" w:hAnsi="Calibri" w:cs="Calibri"/>
        <w:u w:val="none"/>
      </w:rPr>
    </w:lvl>
    <w:lvl w:ilvl="2">
      <w:start w:val="1"/>
      <w:numFmt w:val="lowerRoman"/>
      <w:lvlText w:val="%3."/>
      <w:lvlJc w:val="right"/>
      <w:pPr>
        <w:ind w:left="2160" w:hanging="360"/>
      </w:pPr>
      <w:rPr>
        <w:u w:val="none"/>
      </w:rPr>
    </w:lvl>
    <w:lvl w:ilvl="3">
      <w:start w:val="1"/>
      <w:numFmt w:val="lowerRoman"/>
      <w:lvlText w:val="%4."/>
      <w:lvlJc w:val="righ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7554A3E"/>
    <w:multiLevelType w:val="hybridMultilevel"/>
    <w:tmpl w:val="E4182562"/>
    <w:lvl w:ilvl="0" w:tplc="A9326020">
      <w:start w:val="1"/>
      <w:numFmt w:val="lowerRoman"/>
      <w:lvlText w:val="%1."/>
      <w:lvlJc w:val="right"/>
      <w:pPr>
        <w:ind w:left="720" w:hanging="360"/>
      </w:pPr>
      <w:rPr>
        <w:rFonts w:cs="Calibri (Body)"/>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8C572F6"/>
    <w:multiLevelType w:val="hybridMultilevel"/>
    <w:tmpl w:val="52D8A7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8F806AE"/>
    <w:multiLevelType w:val="hybridMultilevel"/>
    <w:tmpl w:val="35487A7E"/>
    <w:lvl w:ilvl="0" w:tplc="9C96AF78">
      <w:start w:val="1"/>
      <w:numFmt w:val="lowerLetter"/>
      <w:lvlText w:val="%1."/>
      <w:lvlJc w:val="left"/>
      <w:pPr>
        <w:ind w:left="1080" w:hanging="360"/>
      </w:pPr>
      <w:rPr>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0" w15:restartNumberingAfterBreak="0">
    <w:nsid w:val="7B4A1135"/>
    <w:multiLevelType w:val="hybridMultilevel"/>
    <w:tmpl w:val="88B05F2E"/>
    <w:lvl w:ilvl="0" w:tplc="0409000F">
      <w:start w:val="1"/>
      <w:numFmt w:val="decimal"/>
      <w:lvlText w:val="%1."/>
      <w:lvlJc w:val="left"/>
      <w:pPr>
        <w:ind w:left="108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1" w15:restartNumberingAfterBreak="0">
    <w:nsid w:val="7CD6698E"/>
    <w:multiLevelType w:val="multilevel"/>
    <w:tmpl w:val="A760B628"/>
    <w:lvl w:ilvl="0">
      <w:start w:val="1"/>
      <w:numFmt w:val="lowerRoman"/>
      <w:lvlText w:val="%1."/>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rPr>
        <w:vertAlign w:val="baseline"/>
      </w:rPr>
    </w:lvl>
    <w:lvl w:ilvl="4">
      <w:start w:val="1"/>
      <w:numFmt w:val="lowerLetter"/>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2" w15:restartNumberingAfterBreak="0">
    <w:nsid w:val="7DAB6F6C"/>
    <w:multiLevelType w:val="hybridMultilevel"/>
    <w:tmpl w:val="5E2669AC"/>
    <w:lvl w:ilvl="0" w:tplc="07B85A58">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E264B0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4" w15:restartNumberingAfterBreak="0">
    <w:nsid w:val="7E87599C"/>
    <w:multiLevelType w:val="hybridMultilevel"/>
    <w:tmpl w:val="F7DC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EE559DB"/>
    <w:multiLevelType w:val="multilevel"/>
    <w:tmpl w:val="0409001D"/>
    <w:numStyleLink w:val="Style2"/>
  </w:abstractNum>
  <w:abstractNum w:abstractNumId="116" w15:restartNumberingAfterBreak="0">
    <w:nsid w:val="7F233D0C"/>
    <w:multiLevelType w:val="hybridMultilevel"/>
    <w:tmpl w:val="554EFD66"/>
    <w:lvl w:ilvl="0" w:tplc="0409000F">
      <w:start w:val="1"/>
      <w:numFmt w:val="decimal"/>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117" w15:restartNumberingAfterBreak="0">
    <w:nsid w:val="7FFE161E"/>
    <w:multiLevelType w:val="multilevel"/>
    <w:tmpl w:val="8300274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2429331">
    <w:abstractNumId w:val="46"/>
  </w:num>
  <w:num w:numId="2" w16cid:durableId="1463882149">
    <w:abstractNumId w:val="10"/>
  </w:num>
  <w:num w:numId="3" w16cid:durableId="93092430">
    <w:abstractNumId w:val="28"/>
  </w:num>
  <w:num w:numId="4" w16cid:durableId="1846673552">
    <w:abstractNumId w:val="49"/>
  </w:num>
  <w:num w:numId="5" w16cid:durableId="727537474">
    <w:abstractNumId w:val="67"/>
  </w:num>
  <w:num w:numId="6" w16cid:durableId="363478558">
    <w:abstractNumId w:val="6"/>
  </w:num>
  <w:num w:numId="7" w16cid:durableId="1316644499">
    <w:abstractNumId w:val="79"/>
  </w:num>
  <w:num w:numId="8" w16cid:durableId="1674721282">
    <w:abstractNumId w:val="63"/>
  </w:num>
  <w:num w:numId="9" w16cid:durableId="43019629">
    <w:abstractNumId w:val="37"/>
  </w:num>
  <w:num w:numId="10" w16cid:durableId="73668893">
    <w:abstractNumId w:val="117"/>
  </w:num>
  <w:num w:numId="11" w16cid:durableId="1581451185">
    <w:abstractNumId w:val="34"/>
  </w:num>
  <w:num w:numId="12" w16cid:durableId="1164933745">
    <w:abstractNumId w:val="58"/>
  </w:num>
  <w:num w:numId="13" w16cid:durableId="1024357988">
    <w:abstractNumId w:val="54"/>
  </w:num>
  <w:num w:numId="14" w16cid:durableId="1818840723">
    <w:abstractNumId w:val="25"/>
  </w:num>
  <w:num w:numId="15" w16cid:durableId="1439567742">
    <w:abstractNumId w:val="89"/>
  </w:num>
  <w:num w:numId="16" w16cid:durableId="1979845302">
    <w:abstractNumId w:val="114"/>
  </w:num>
  <w:num w:numId="17" w16cid:durableId="1269509537">
    <w:abstractNumId w:val="72"/>
  </w:num>
  <w:num w:numId="18" w16cid:durableId="231425985">
    <w:abstractNumId w:val="42"/>
  </w:num>
  <w:num w:numId="19" w16cid:durableId="1328748297">
    <w:abstractNumId w:val="29"/>
  </w:num>
  <w:num w:numId="20" w16cid:durableId="853423299">
    <w:abstractNumId w:val="26"/>
  </w:num>
  <w:num w:numId="21" w16cid:durableId="1679233082">
    <w:abstractNumId w:val="44"/>
  </w:num>
  <w:num w:numId="22" w16cid:durableId="1195074704">
    <w:abstractNumId w:val="21"/>
  </w:num>
  <w:num w:numId="23" w16cid:durableId="2114932114">
    <w:abstractNumId w:val="69"/>
  </w:num>
  <w:num w:numId="24" w16cid:durableId="813834130">
    <w:abstractNumId w:val="75"/>
  </w:num>
  <w:num w:numId="25" w16cid:durableId="626547827">
    <w:abstractNumId w:val="74"/>
  </w:num>
  <w:num w:numId="26" w16cid:durableId="654917356">
    <w:abstractNumId w:val="36"/>
  </w:num>
  <w:num w:numId="27" w16cid:durableId="151720944">
    <w:abstractNumId w:val="108"/>
  </w:num>
  <w:num w:numId="28" w16cid:durableId="270280538">
    <w:abstractNumId w:val="27"/>
  </w:num>
  <w:num w:numId="29" w16cid:durableId="1822892433">
    <w:abstractNumId w:val="16"/>
  </w:num>
  <w:num w:numId="30" w16cid:durableId="452333317">
    <w:abstractNumId w:val="20"/>
  </w:num>
  <w:num w:numId="31" w16cid:durableId="766728074">
    <w:abstractNumId w:val="113"/>
  </w:num>
  <w:num w:numId="32" w16cid:durableId="988053270">
    <w:abstractNumId w:val="91"/>
  </w:num>
  <w:num w:numId="33" w16cid:durableId="1264386610">
    <w:abstractNumId w:val="83"/>
  </w:num>
  <w:num w:numId="34" w16cid:durableId="985477102">
    <w:abstractNumId w:val="80"/>
  </w:num>
  <w:num w:numId="35" w16cid:durableId="1347903158">
    <w:abstractNumId w:val="100"/>
  </w:num>
  <w:num w:numId="36" w16cid:durableId="2037345042">
    <w:abstractNumId w:val="50"/>
  </w:num>
  <w:num w:numId="37" w16cid:durableId="389615045">
    <w:abstractNumId w:val="64"/>
  </w:num>
  <w:num w:numId="38" w16cid:durableId="1896817886">
    <w:abstractNumId w:val="19"/>
  </w:num>
  <w:num w:numId="39" w16cid:durableId="298658140">
    <w:abstractNumId w:val="85"/>
  </w:num>
  <w:num w:numId="40" w16cid:durableId="1285499765">
    <w:abstractNumId w:val="106"/>
  </w:num>
  <w:num w:numId="41" w16cid:durableId="2008707290">
    <w:abstractNumId w:val="78"/>
  </w:num>
  <w:num w:numId="42" w16cid:durableId="2118089288">
    <w:abstractNumId w:val="90"/>
  </w:num>
  <w:num w:numId="43" w16cid:durableId="1837843502">
    <w:abstractNumId w:val="95"/>
  </w:num>
  <w:num w:numId="44" w16cid:durableId="1707831305">
    <w:abstractNumId w:val="94"/>
  </w:num>
  <w:num w:numId="45" w16cid:durableId="1597638025">
    <w:abstractNumId w:val="111"/>
  </w:num>
  <w:num w:numId="46" w16cid:durableId="1835564341">
    <w:abstractNumId w:val="2"/>
  </w:num>
  <w:num w:numId="47" w16cid:durableId="1730111264">
    <w:abstractNumId w:val="65"/>
  </w:num>
  <w:num w:numId="48" w16cid:durableId="398795445">
    <w:abstractNumId w:val="71"/>
  </w:num>
  <w:num w:numId="49" w16cid:durableId="182214203">
    <w:abstractNumId w:val="5"/>
  </w:num>
  <w:num w:numId="50" w16cid:durableId="791479743">
    <w:abstractNumId w:val="105"/>
  </w:num>
  <w:num w:numId="51" w16cid:durableId="2241736">
    <w:abstractNumId w:val="39"/>
  </w:num>
  <w:num w:numId="52" w16cid:durableId="851064151">
    <w:abstractNumId w:val="62"/>
  </w:num>
  <w:num w:numId="53" w16cid:durableId="1986885384">
    <w:abstractNumId w:val="81"/>
  </w:num>
  <w:num w:numId="54" w16cid:durableId="1616475504">
    <w:abstractNumId w:val="3"/>
  </w:num>
  <w:num w:numId="55" w16cid:durableId="1875460324">
    <w:abstractNumId w:val="14"/>
  </w:num>
  <w:num w:numId="56" w16cid:durableId="163012247">
    <w:abstractNumId w:val="38"/>
  </w:num>
  <w:num w:numId="57" w16cid:durableId="437524598">
    <w:abstractNumId w:val="112"/>
  </w:num>
  <w:num w:numId="58" w16cid:durableId="302581389">
    <w:abstractNumId w:val="97"/>
  </w:num>
  <w:num w:numId="59" w16cid:durableId="305555294">
    <w:abstractNumId w:val="98"/>
  </w:num>
  <w:num w:numId="60" w16cid:durableId="770929030">
    <w:abstractNumId w:val="77"/>
  </w:num>
  <w:num w:numId="61" w16cid:durableId="361632309">
    <w:abstractNumId w:val="93"/>
  </w:num>
  <w:num w:numId="62" w16cid:durableId="518542371">
    <w:abstractNumId w:val="35"/>
  </w:num>
  <w:num w:numId="63" w16cid:durableId="999163471">
    <w:abstractNumId w:val="92"/>
  </w:num>
  <w:num w:numId="64" w16cid:durableId="727412622">
    <w:abstractNumId w:val="18"/>
  </w:num>
  <w:num w:numId="65" w16cid:durableId="393309329">
    <w:abstractNumId w:val="40"/>
  </w:num>
  <w:num w:numId="66" w16cid:durableId="2008287536">
    <w:abstractNumId w:val="48"/>
  </w:num>
  <w:num w:numId="67" w16cid:durableId="1825009296">
    <w:abstractNumId w:val="11"/>
  </w:num>
  <w:num w:numId="68" w16cid:durableId="1167134776">
    <w:abstractNumId w:val="88"/>
  </w:num>
  <w:num w:numId="69" w16cid:durableId="132140501">
    <w:abstractNumId w:val="66"/>
  </w:num>
  <w:num w:numId="70" w16cid:durableId="87115133">
    <w:abstractNumId w:val="32"/>
  </w:num>
  <w:num w:numId="71" w16cid:durableId="1273826662">
    <w:abstractNumId w:val="0"/>
  </w:num>
  <w:num w:numId="72" w16cid:durableId="971447106">
    <w:abstractNumId w:val="115"/>
  </w:num>
  <w:num w:numId="73" w16cid:durableId="115150396">
    <w:abstractNumId w:val="7"/>
  </w:num>
  <w:num w:numId="74" w16cid:durableId="1641300851">
    <w:abstractNumId w:val="33"/>
  </w:num>
  <w:num w:numId="75" w16cid:durableId="670225">
    <w:abstractNumId w:val="109"/>
  </w:num>
  <w:num w:numId="76" w16cid:durableId="1122845464">
    <w:abstractNumId w:val="99"/>
  </w:num>
  <w:num w:numId="77" w16cid:durableId="1037317787">
    <w:abstractNumId w:val="43"/>
  </w:num>
  <w:num w:numId="78" w16cid:durableId="1646886442">
    <w:abstractNumId w:val="55"/>
  </w:num>
  <w:num w:numId="79" w16cid:durableId="968633697">
    <w:abstractNumId w:val="87"/>
  </w:num>
  <w:num w:numId="80" w16cid:durableId="863444999">
    <w:abstractNumId w:val="24"/>
  </w:num>
  <w:num w:numId="81" w16cid:durableId="1856336948">
    <w:abstractNumId w:val="8"/>
  </w:num>
  <w:num w:numId="82" w16cid:durableId="314115325">
    <w:abstractNumId w:val="22"/>
  </w:num>
  <w:num w:numId="83" w16cid:durableId="1433817898">
    <w:abstractNumId w:val="45"/>
  </w:num>
  <w:num w:numId="84" w16cid:durableId="107047065">
    <w:abstractNumId w:val="53"/>
  </w:num>
  <w:num w:numId="85" w16cid:durableId="168520820">
    <w:abstractNumId w:val="23"/>
  </w:num>
  <w:num w:numId="86" w16cid:durableId="2131238645">
    <w:abstractNumId w:val="60"/>
  </w:num>
  <w:num w:numId="87" w16cid:durableId="895624405">
    <w:abstractNumId w:val="73"/>
  </w:num>
  <w:num w:numId="88" w16cid:durableId="405227198">
    <w:abstractNumId w:val="116"/>
  </w:num>
  <w:num w:numId="89" w16cid:durableId="2124837635">
    <w:abstractNumId w:val="41"/>
  </w:num>
  <w:num w:numId="90" w16cid:durableId="1740011646">
    <w:abstractNumId w:val="82"/>
  </w:num>
  <w:num w:numId="91" w16cid:durableId="308828182">
    <w:abstractNumId w:val="52"/>
  </w:num>
  <w:num w:numId="92" w16cid:durableId="1355232947">
    <w:abstractNumId w:val="68"/>
  </w:num>
  <w:num w:numId="93" w16cid:durableId="493685652">
    <w:abstractNumId w:val="104"/>
  </w:num>
  <w:num w:numId="94" w16cid:durableId="1821116292">
    <w:abstractNumId w:val="47"/>
  </w:num>
  <w:num w:numId="95" w16cid:durableId="1014921541">
    <w:abstractNumId w:val="15"/>
  </w:num>
  <w:num w:numId="96" w16cid:durableId="2087336239">
    <w:abstractNumId w:val="30"/>
  </w:num>
  <w:num w:numId="97" w16cid:durableId="71509994">
    <w:abstractNumId w:val="102"/>
  </w:num>
  <w:num w:numId="98" w16cid:durableId="478035232">
    <w:abstractNumId w:val="12"/>
  </w:num>
  <w:num w:numId="99" w16cid:durableId="1125931927">
    <w:abstractNumId w:val="70"/>
  </w:num>
  <w:num w:numId="100" w16cid:durableId="319965684">
    <w:abstractNumId w:val="31"/>
  </w:num>
  <w:num w:numId="101" w16cid:durableId="84620441">
    <w:abstractNumId w:val="86"/>
  </w:num>
  <w:num w:numId="102" w16cid:durableId="1785804853">
    <w:abstractNumId w:val="4"/>
  </w:num>
  <w:num w:numId="103" w16cid:durableId="176314964">
    <w:abstractNumId w:val="96"/>
  </w:num>
  <w:num w:numId="104" w16cid:durableId="656806022">
    <w:abstractNumId w:val="107"/>
  </w:num>
  <w:num w:numId="105" w16cid:durableId="901984061">
    <w:abstractNumId w:val="84"/>
  </w:num>
  <w:num w:numId="106" w16cid:durableId="852763413">
    <w:abstractNumId w:val="1"/>
  </w:num>
  <w:num w:numId="107" w16cid:durableId="1289123194">
    <w:abstractNumId w:val="61"/>
  </w:num>
  <w:num w:numId="108" w16cid:durableId="1269118005">
    <w:abstractNumId w:val="103"/>
  </w:num>
  <w:num w:numId="109" w16cid:durableId="238829038">
    <w:abstractNumId w:val="57"/>
  </w:num>
  <w:num w:numId="110" w16cid:durableId="761224090">
    <w:abstractNumId w:val="51"/>
  </w:num>
  <w:num w:numId="111" w16cid:durableId="1194883968">
    <w:abstractNumId w:val="9"/>
  </w:num>
  <w:num w:numId="112" w16cid:durableId="848257257">
    <w:abstractNumId w:val="59"/>
  </w:num>
  <w:num w:numId="113" w16cid:durableId="1008142343">
    <w:abstractNumId w:val="110"/>
  </w:num>
  <w:num w:numId="114" w16cid:durableId="1315983946">
    <w:abstractNumId w:val="101"/>
  </w:num>
  <w:num w:numId="115" w16cid:durableId="1718696605">
    <w:abstractNumId w:val="13"/>
  </w:num>
  <w:num w:numId="116" w16cid:durableId="705522969">
    <w:abstractNumId w:val="76"/>
  </w:num>
  <w:num w:numId="117" w16cid:durableId="1058892420">
    <w:abstractNumId w:val="17"/>
  </w:num>
  <w:num w:numId="118" w16cid:durableId="2010864992">
    <w:abstractNumId w:val="5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8B7"/>
    <w:rsid w:val="00000D4D"/>
    <w:rsid w:val="00001E0C"/>
    <w:rsid w:val="000029B4"/>
    <w:rsid w:val="000053F4"/>
    <w:rsid w:val="00010BBC"/>
    <w:rsid w:val="00013FA4"/>
    <w:rsid w:val="00014A75"/>
    <w:rsid w:val="00021FED"/>
    <w:rsid w:val="00024DA2"/>
    <w:rsid w:val="000264BA"/>
    <w:rsid w:val="00031083"/>
    <w:rsid w:val="000317C6"/>
    <w:rsid w:val="000331E8"/>
    <w:rsid w:val="0003524D"/>
    <w:rsid w:val="00035580"/>
    <w:rsid w:val="000406C7"/>
    <w:rsid w:val="000436D8"/>
    <w:rsid w:val="00043DE3"/>
    <w:rsid w:val="00044FB4"/>
    <w:rsid w:val="00045767"/>
    <w:rsid w:val="000505CF"/>
    <w:rsid w:val="00051D25"/>
    <w:rsid w:val="00054640"/>
    <w:rsid w:val="0005558A"/>
    <w:rsid w:val="0005640A"/>
    <w:rsid w:val="000606CA"/>
    <w:rsid w:val="00073EBF"/>
    <w:rsid w:val="00074595"/>
    <w:rsid w:val="00074BAD"/>
    <w:rsid w:val="00080C39"/>
    <w:rsid w:val="000825BB"/>
    <w:rsid w:val="00083DFD"/>
    <w:rsid w:val="000877C5"/>
    <w:rsid w:val="000A12B6"/>
    <w:rsid w:val="000A2185"/>
    <w:rsid w:val="000A43D6"/>
    <w:rsid w:val="000B27C5"/>
    <w:rsid w:val="000B370B"/>
    <w:rsid w:val="000B5614"/>
    <w:rsid w:val="000B6F19"/>
    <w:rsid w:val="000C62D9"/>
    <w:rsid w:val="000C6377"/>
    <w:rsid w:val="000C668A"/>
    <w:rsid w:val="000D1AA5"/>
    <w:rsid w:val="000E06C5"/>
    <w:rsid w:val="000E2BCD"/>
    <w:rsid w:val="000E44A4"/>
    <w:rsid w:val="000E59E9"/>
    <w:rsid w:val="000F2845"/>
    <w:rsid w:val="000F78C4"/>
    <w:rsid w:val="00102F21"/>
    <w:rsid w:val="00112A1F"/>
    <w:rsid w:val="00112DD7"/>
    <w:rsid w:val="001140C3"/>
    <w:rsid w:val="00114A8A"/>
    <w:rsid w:val="00115F13"/>
    <w:rsid w:val="00125A8F"/>
    <w:rsid w:val="001314B6"/>
    <w:rsid w:val="001407C7"/>
    <w:rsid w:val="00143660"/>
    <w:rsid w:val="0014473C"/>
    <w:rsid w:val="0015161E"/>
    <w:rsid w:val="00152926"/>
    <w:rsid w:val="00152A82"/>
    <w:rsid w:val="00153993"/>
    <w:rsid w:val="00156AEB"/>
    <w:rsid w:val="00163BF9"/>
    <w:rsid w:val="00165325"/>
    <w:rsid w:val="00165571"/>
    <w:rsid w:val="00165F68"/>
    <w:rsid w:val="001662E7"/>
    <w:rsid w:val="00170D1B"/>
    <w:rsid w:val="001715BD"/>
    <w:rsid w:val="001760B9"/>
    <w:rsid w:val="00176182"/>
    <w:rsid w:val="001778F8"/>
    <w:rsid w:val="00180325"/>
    <w:rsid w:val="00181AA5"/>
    <w:rsid w:val="001844F1"/>
    <w:rsid w:val="00190491"/>
    <w:rsid w:val="00192147"/>
    <w:rsid w:val="001A3976"/>
    <w:rsid w:val="001B4391"/>
    <w:rsid w:val="001B5A89"/>
    <w:rsid w:val="001B6808"/>
    <w:rsid w:val="001D1664"/>
    <w:rsid w:val="001D24B1"/>
    <w:rsid w:val="001D317D"/>
    <w:rsid w:val="001D59D5"/>
    <w:rsid w:val="001D6272"/>
    <w:rsid w:val="001E7249"/>
    <w:rsid w:val="001F02A8"/>
    <w:rsid w:val="001F4A2D"/>
    <w:rsid w:val="00200CF0"/>
    <w:rsid w:val="00201AFF"/>
    <w:rsid w:val="00205B1D"/>
    <w:rsid w:val="00207F5D"/>
    <w:rsid w:val="00215105"/>
    <w:rsid w:val="002200B8"/>
    <w:rsid w:val="0022276F"/>
    <w:rsid w:val="00225900"/>
    <w:rsid w:val="00227DE7"/>
    <w:rsid w:val="00231074"/>
    <w:rsid w:val="002335F0"/>
    <w:rsid w:val="00235148"/>
    <w:rsid w:val="00240949"/>
    <w:rsid w:val="00242577"/>
    <w:rsid w:val="00242BFB"/>
    <w:rsid w:val="00244F6D"/>
    <w:rsid w:val="00245C88"/>
    <w:rsid w:val="00256919"/>
    <w:rsid w:val="00262970"/>
    <w:rsid w:val="0026409B"/>
    <w:rsid w:val="0027215E"/>
    <w:rsid w:val="00272CF2"/>
    <w:rsid w:val="002752F0"/>
    <w:rsid w:val="002818A3"/>
    <w:rsid w:val="00284281"/>
    <w:rsid w:val="00291AEF"/>
    <w:rsid w:val="00293EB9"/>
    <w:rsid w:val="00294844"/>
    <w:rsid w:val="00295039"/>
    <w:rsid w:val="002953F3"/>
    <w:rsid w:val="002A097F"/>
    <w:rsid w:val="002A5CE3"/>
    <w:rsid w:val="002B48AC"/>
    <w:rsid w:val="002B4FC5"/>
    <w:rsid w:val="002B5317"/>
    <w:rsid w:val="002C343D"/>
    <w:rsid w:val="002C39BA"/>
    <w:rsid w:val="002C59E0"/>
    <w:rsid w:val="002C5BDD"/>
    <w:rsid w:val="002D5D8B"/>
    <w:rsid w:val="002D68A1"/>
    <w:rsid w:val="002D71B9"/>
    <w:rsid w:val="002E23CE"/>
    <w:rsid w:val="002E5EF8"/>
    <w:rsid w:val="002E7CB9"/>
    <w:rsid w:val="002F1ED9"/>
    <w:rsid w:val="002F565F"/>
    <w:rsid w:val="002F567E"/>
    <w:rsid w:val="002F637E"/>
    <w:rsid w:val="00302560"/>
    <w:rsid w:val="00305D0F"/>
    <w:rsid w:val="00305EED"/>
    <w:rsid w:val="00307055"/>
    <w:rsid w:val="00312B58"/>
    <w:rsid w:val="00316BB5"/>
    <w:rsid w:val="003214B3"/>
    <w:rsid w:val="00323242"/>
    <w:rsid w:val="00331632"/>
    <w:rsid w:val="003335A0"/>
    <w:rsid w:val="00334818"/>
    <w:rsid w:val="00334BBC"/>
    <w:rsid w:val="003400A6"/>
    <w:rsid w:val="003409D3"/>
    <w:rsid w:val="00341526"/>
    <w:rsid w:val="00347D32"/>
    <w:rsid w:val="003528B5"/>
    <w:rsid w:val="003562F1"/>
    <w:rsid w:val="0036297F"/>
    <w:rsid w:val="003630B4"/>
    <w:rsid w:val="00363CB2"/>
    <w:rsid w:val="00364590"/>
    <w:rsid w:val="0036591B"/>
    <w:rsid w:val="003702A0"/>
    <w:rsid w:val="00382301"/>
    <w:rsid w:val="00395AAB"/>
    <w:rsid w:val="003A10AD"/>
    <w:rsid w:val="003A539B"/>
    <w:rsid w:val="003A6BE2"/>
    <w:rsid w:val="003A7667"/>
    <w:rsid w:val="003B18EB"/>
    <w:rsid w:val="003B3291"/>
    <w:rsid w:val="003B5673"/>
    <w:rsid w:val="003C1DF7"/>
    <w:rsid w:val="003C2408"/>
    <w:rsid w:val="003C3558"/>
    <w:rsid w:val="003C6123"/>
    <w:rsid w:val="003D08A2"/>
    <w:rsid w:val="003D64DC"/>
    <w:rsid w:val="003D6B32"/>
    <w:rsid w:val="003E29C0"/>
    <w:rsid w:val="003E3957"/>
    <w:rsid w:val="003F2E00"/>
    <w:rsid w:val="003F3A04"/>
    <w:rsid w:val="003F3E39"/>
    <w:rsid w:val="003F57EE"/>
    <w:rsid w:val="003F69A1"/>
    <w:rsid w:val="00405364"/>
    <w:rsid w:val="00406F4E"/>
    <w:rsid w:val="00407719"/>
    <w:rsid w:val="0040790C"/>
    <w:rsid w:val="00413C3D"/>
    <w:rsid w:val="00414658"/>
    <w:rsid w:val="00415835"/>
    <w:rsid w:val="00437517"/>
    <w:rsid w:val="0044020B"/>
    <w:rsid w:val="0044094A"/>
    <w:rsid w:val="00443390"/>
    <w:rsid w:val="0044439F"/>
    <w:rsid w:val="00444D4F"/>
    <w:rsid w:val="00445757"/>
    <w:rsid w:val="00447F25"/>
    <w:rsid w:val="00450F86"/>
    <w:rsid w:val="00452A01"/>
    <w:rsid w:val="00453D8E"/>
    <w:rsid w:val="00454847"/>
    <w:rsid w:val="00456E85"/>
    <w:rsid w:val="00460E28"/>
    <w:rsid w:val="004618B7"/>
    <w:rsid w:val="00462B6C"/>
    <w:rsid w:val="004631B4"/>
    <w:rsid w:val="00471291"/>
    <w:rsid w:val="004748D6"/>
    <w:rsid w:val="004758A7"/>
    <w:rsid w:val="00475C86"/>
    <w:rsid w:val="004833CD"/>
    <w:rsid w:val="004839CC"/>
    <w:rsid w:val="00486D6D"/>
    <w:rsid w:val="00491E3A"/>
    <w:rsid w:val="00496CDF"/>
    <w:rsid w:val="004973AB"/>
    <w:rsid w:val="00497C78"/>
    <w:rsid w:val="00497F96"/>
    <w:rsid w:val="004A34F0"/>
    <w:rsid w:val="004A644F"/>
    <w:rsid w:val="004A6963"/>
    <w:rsid w:val="004B3D10"/>
    <w:rsid w:val="004B6815"/>
    <w:rsid w:val="004C1EA4"/>
    <w:rsid w:val="004C1FB7"/>
    <w:rsid w:val="004C2831"/>
    <w:rsid w:val="004C303A"/>
    <w:rsid w:val="004C334F"/>
    <w:rsid w:val="004C3A25"/>
    <w:rsid w:val="004C3F02"/>
    <w:rsid w:val="004C4C8B"/>
    <w:rsid w:val="004C6505"/>
    <w:rsid w:val="004C66F0"/>
    <w:rsid w:val="004C69BF"/>
    <w:rsid w:val="004D09CA"/>
    <w:rsid w:val="004D3281"/>
    <w:rsid w:val="004F1150"/>
    <w:rsid w:val="005071CF"/>
    <w:rsid w:val="005112F5"/>
    <w:rsid w:val="00511A67"/>
    <w:rsid w:val="00517004"/>
    <w:rsid w:val="00517952"/>
    <w:rsid w:val="0052062E"/>
    <w:rsid w:val="00521660"/>
    <w:rsid w:val="005232BF"/>
    <w:rsid w:val="00530D89"/>
    <w:rsid w:val="005326A5"/>
    <w:rsid w:val="00532F12"/>
    <w:rsid w:val="005363A2"/>
    <w:rsid w:val="005373A7"/>
    <w:rsid w:val="00540CBB"/>
    <w:rsid w:val="00543D1F"/>
    <w:rsid w:val="00544A26"/>
    <w:rsid w:val="005474D0"/>
    <w:rsid w:val="00551D6E"/>
    <w:rsid w:val="00552E58"/>
    <w:rsid w:val="00556B3B"/>
    <w:rsid w:val="00556BCC"/>
    <w:rsid w:val="00561194"/>
    <w:rsid w:val="00561F6C"/>
    <w:rsid w:val="005631FF"/>
    <w:rsid w:val="00571A2F"/>
    <w:rsid w:val="00575A16"/>
    <w:rsid w:val="00576353"/>
    <w:rsid w:val="00580C7C"/>
    <w:rsid w:val="00583050"/>
    <w:rsid w:val="00586B29"/>
    <w:rsid w:val="0059392C"/>
    <w:rsid w:val="00593D34"/>
    <w:rsid w:val="005A1506"/>
    <w:rsid w:val="005A1D5E"/>
    <w:rsid w:val="005A2A79"/>
    <w:rsid w:val="005A2EA4"/>
    <w:rsid w:val="005A4386"/>
    <w:rsid w:val="005B72E3"/>
    <w:rsid w:val="005C39C7"/>
    <w:rsid w:val="005C5493"/>
    <w:rsid w:val="005C5C52"/>
    <w:rsid w:val="005D0076"/>
    <w:rsid w:val="005D697B"/>
    <w:rsid w:val="005E1449"/>
    <w:rsid w:val="005E1F7A"/>
    <w:rsid w:val="005E3FCA"/>
    <w:rsid w:val="005F518B"/>
    <w:rsid w:val="0060091C"/>
    <w:rsid w:val="00603081"/>
    <w:rsid w:val="00611826"/>
    <w:rsid w:val="00611974"/>
    <w:rsid w:val="00613DCD"/>
    <w:rsid w:val="0061541A"/>
    <w:rsid w:val="006178C8"/>
    <w:rsid w:val="00626CAA"/>
    <w:rsid w:val="00630A25"/>
    <w:rsid w:val="00630D0B"/>
    <w:rsid w:val="00632937"/>
    <w:rsid w:val="00636199"/>
    <w:rsid w:val="006372EF"/>
    <w:rsid w:val="006407AD"/>
    <w:rsid w:val="00647090"/>
    <w:rsid w:val="006519B0"/>
    <w:rsid w:val="0066127A"/>
    <w:rsid w:val="00666AB8"/>
    <w:rsid w:val="00670ED9"/>
    <w:rsid w:val="00672FDD"/>
    <w:rsid w:val="00674688"/>
    <w:rsid w:val="00675371"/>
    <w:rsid w:val="00677117"/>
    <w:rsid w:val="006775C5"/>
    <w:rsid w:val="00681E50"/>
    <w:rsid w:val="00682790"/>
    <w:rsid w:val="00683BAB"/>
    <w:rsid w:val="00687672"/>
    <w:rsid w:val="006958B9"/>
    <w:rsid w:val="00695B80"/>
    <w:rsid w:val="006963BE"/>
    <w:rsid w:val="0069758D"/>
    <w:rsid w:val="006A0E9A"/>
    <w:rsid w:val="006A3C62"/>
    <w:rsid w:val="006A3EE5"/>
    <w:rsid w:val="006A46CF"/>
    <w:rsid w:val="006A563F"/>
    <w:rsid w:val="006A58A6"/>
    <w:rsid w:val="006A5C57"/>
    <w:rsid w:val="006A5F93"/>
    <w:rsid w:val="006A611F"/>
    <w:rsid w:val="006A7600"/>
    <w:rsid w:val="006B11A6"/>
    <w:rsid w:val="006B25A2"/>
    <w:rsid w:val="006B41D0"/>
    <w:rsid w:val="006B4435"/>
    <w:rsid w:val="006B5F58"/>
    <w:rsid w:val="006B6326"/>
    <w:rsid w:val="006C0DDE"/>
    <w:rsid w:val="006C1D6D"/>
    <w:rsid w:val="006C653E"/>
    <w:rsid w:val="006D0F71"/>
    <w:rsid w:val="006D3D83"/>
    <w:rsid w:val="006E1402"/>
    <w:rsid w:val="006E2BA4"/>
    <w:rsid w:val="006E2D5C"/>
    <w:rsid w:val="006F14E1"/>
    <w:rsid w:val="006F15B0"/>
    <w:rsid w:val="006F2098"/>
    <w:rsid w:val="006F721B"/>
    <w:rsid w:val="00701CDA"/>
    <w:rsid w:val="00701E02"/>
    <w:rsid w:val="00702C92"/>
    <w:rsid w:val="007034B1"/>
    <w:rsid w:val="00705989"/>
    <w:rsid w:val="007102BD"/>
    <w:rsid w:val="00710747"/>
    <w:rsid w:val="0071531D"/>
    <w:rsid w:val="007159EA"/>
    <w:rsid w:val="00722411"/>
    <w:rsid w:val="00723FEC"/>
    <w:rsid w:val="00725888"/>
    <w:rsid w:val="00732B34"/>
    <w:rsid w:val="00735426"/>
    <w:rsid w:val="00740CF3"/>
    <w:rsid w:val="00741AE6"/>
    <w:rsid w:val="007425D8"/>
    <w:rsid w:val="00742F6F"/>
    <w:rsid w:val="007430DE"/>
    <w:rsid w:val="0074398C"/>
    <w:rsid w:val="00744FEF"/>
    <w:rsid w:val="00751DC6"/>
    <w:rsid w:val="007522B6"/>
    <w:rsid w:val="00756E27"/>
    <w:rsid w:val="0076491A"/>
    <w:rsid w:val="00765D49"/>
    <w:rsid w:val="00767274"/>
    <w:rsid w:val="007672EF"/>
    <w:rsid w:val="00767408"/>
    <w:rsid w:val="00776E69"/>
    <w:rsid w:val="00782730"/>
    <w:rsid w:val="00783E42"/>
    <w:rsid w:val="007851E1"/>
    <w:rsid w:val="007852C1"/>
    <w:rsid w:val="0079421E"/>
    <w:rsid w:val="007A0438"/>
    <w:rsid w:val="007A68BC"/>
    <w:rsid w:val="007A6B62"/>
    <w:rsid w:val="007B4E7B"/>
    <w:rsid w:val="007B65FA"/>
    <w:rsid w:val="007C0CD3"/>
    <w:rsid w:val="007C4C83"/>
    <w:rsid w:val="007D0743"/>
    <w:rsid w:val="007D2FA6"/>
    <w:rsid w:val="007E2243"/>
    <w:rsid w:val="007E259E"/>
    <w:rsid w:val="007E40D0"/>
    <w:rsid w:val="007E4375"/>
    <w:rsid w:val="007E5EB3"/>
    <w:rsid w:val="007E5EB4"/>
    <w:rsid w:val="007E6384"/>
    <w:rsid w:val="007E6D6C"/>
    <w:rsid w:val="007E6DF1"/>
    <w:rsid w:val="007F0398"/>
    <w:rsid w:val="007F39BD"/>
    <w:rsid w:val="007F45FF"/>
    <w:rsid w:val="007F46A3"/>
    <w:rsid w:val="00804E79"/>
    <w:rsid w:val="00811364"/>
    <w:rsid w:val="00813013"/>
    <w:rsid w:val="00815DA2"/>
    <w:rsid w:val="0081696D"/>
    <w:rsid w:val="00823917"/>
    <w:rsid w:val="00832BEE"/>
    <w:rsid w:val="0083728A"/>
    <w:rsid w:val="008405D0"/>
    <w:rsid w:val="00841B01"/>
    <w:rsid w:val="0084256C"/>
    <w:rsid w:val="00843754"/>
    <w:rsid w:val="0084577A"/>
    <w:rsid w:val="00845E90"/>
    <w:rsid w:val="00850FC5"/>
    <w:rsid w:val="0085129C"/>
    <w:rsid w:val="00856428"/>
    <w:rsid w:val="0085787F"/>
    <w:rsid w:val="00862748"/>
    <w:rsid w:val="00866037"/>
    <w:rsid w:val="00871F54"/>
    <w:rsid w:val="008723AC"/>
    <w:rsid w:val="0087394A"/>
    <w:rsid w:val="00874F08"/>
    <w:rsid w:val="00875519"/>
    <w:rsid w:val="008755FE"/>
    <w:rsid w:val="00876D94"/>
    <w:rsid w:val="0088027E"/>
    <w:rsid w:val="008839EE"/>
    <w:rsid w:val="00886356"/>
    <w:rsid w:val="008956DC"/>
    <w:rsid w:val="00895DA5"/>
    <w:rsid w:val="008A184C"/>
    <w:rsid w:val="008B36F6"/>
    <w:rsid w:val="008C0010"/>
    <w:rsid w:val="008C39B2"/>
    <w:rsid w:val="008C4014"/>
    <w:rsid w:val="008C4BBA"/>
    <w:rsid w:val="008D1BE8"/>
    <w:rsid w:val="008D6E10"/>
    <w:rsid w:val="008E0EB1"/>
    <w:rsid w:val="008E5B29"/>
    <w:rsid w:val="008E68D2"/>
    <w:rsid w:val="008F1642"/>
    <w:rsid w:val="008F2317"/>
    <w:rsid w:val="008F712D"/>
    <w:rsid w:val="009000AA"/>
    <w:rsid w:val="00901EF7"/>
    <w:rsid w:val="0090404F"/>
    <w:rsid w:val="00916613"/>
    <w:rsid w:val="00920EFF"/>
    <w:rsid w:val="00925F2F"/>
    <w:rsid w:val="00931244"/>
    <w:rsid w:val="00931EC0"/>
    <w:rsid w:val="00932A42"/>
    <w:rsid w:val="00934493"/>
    <w:rsid w:val="00936679"/>
    <w:rsid w:val="009374FB"/>
    <w:rsid w:val="00940397"/>
    <w:rsid w:val="00954E59"/>
    <w:rsid w:val="00955C3C"/>
    <w:rsid w:val="00956305"/>
    <w:rsid w:val="00956ECA"/>
    <w:rsid w:val="00957B1B"/>
    <w:rsid w:val="009602C1"/>
    <w:rsid w:val="00962726"/>
    <w:rsid w:val="00963758"/>
    <w:rsid w:val="00964BBB"/>
    <w:rsid w:val="009650C6"/>
    <w:rsid w:val="00971E0D"/>
    <w:rsid w:val="009726A2"/>
    <w:rsid w:val="00973BFF"/>
    <w:rsid w:val="00980D8B"/>
    <w:rsid w:val="009824A0"/>
    <w:rsid w:val="009829C6"/>
    <w:rsid w:val="00986098"/>
    <w:rsid w:val="0098670D"/>
    <w:rsid w:val="0099323A"/>
    <w:rsid w:val="00994AEC"/>
    <w:rsid w:val="009969AD"/>
    <w:rsid w:val="00996F21"/>
    <w:rsid w:val="009A0241"/>
    <w:rsid w:val="009A09DF"/>
    <w:rsid w:val="009A198A"/>
    <w:rsid w:val="009A4049"/>
    <w:rsid w:val="009A45D0"/>
    <w:rsid w:val="009B1D9C"/>
    <w:rsid w:val="009B4D4F"/>
    <w:rsid w:val="009C0DF2"/>
    <w:rsid w:val="009C2B24"/>
    <w:rsid w:val="009C2D75"/>
    <w:rsid w:val="009C3F8C"/>
    <w:rsid w:val="009C4743"/>
    <w:rsid w:val="009C60A9"/>
    <w:rsid w:val="009C7FC2"/>
    <w:rsid w:val="009D3C5E"/>
    <w:rsid w:val="009E0833"/>
    <w:rsid w:val="009E3BC5"/>
    <w:rsid w:val="009F2636"/>
    <w:rsid w:val="009F458A"/>
    <w:rsid w:val="00A00928"/>
    <w:rsid w:val="00A02060"/>
    <w:rsid w:val="00A169DC"/>
    <w:rsid w:val="00A1791B"/>
    <w:rsid w:val="00A20590"/>
    <w:rsid w:val="00A22FD7"/>
    <w:rsid w:val="00A243BD"/>
    <w:rsid w:val="00A258CA"/>
    <w:rsid w:val="00A3172C"/>
    <w:rsid w:val="00A41376"/>
    <w:rsid w:val="00A44B39"/>
    <w:rsid w:val="00A51733"/>
    <w:rsid w:val="00A51CB2"/>
    <w:rsid w:val="00A55241"/>
    <w:rsid w:val="00A562F8"/>
    <w:rsid w:val="00A56568"/>
    <w:rsid w:val="00A57390"/>
    <w:rsid w:val="00A61DFF"/>
    <w:rsid w:val="00A662D5"/>
    <w:rsid w:val="00A705B6"/>
    <w:rsid w:val="00A73D20"/>
    <w:rsid w:val="00A75D93"/>
    <w:rsid w:val="00A777E8"/>
    <w:rsid w:val="00A962EC"/>
    <w:rsid w:val="00AB519A"/>
    <w:rsid w:val="00AB68D1"/>
    <w:rsid w:val="00AB7837"/>
    <w:rsid w:val="00AC3186"/>
    <w:rsid w:val="00AC5D6A"/>
    <w:rsid w:val="00AC6829"/>
    <w:rsid w:val="00AD432E"/>
    <w:rsid w:val="00AD5053"/>
    <w:rsid w:val="00AD7950"/>
    <w:rsid w:val="00AE0684"/>
    <w:rsid w:val="00AE2BA1"/>
    <w:rsid w:val="00AF01D0"/>
    <w:rsid w:val="00AF071D"/>
    <w:rsid w:val="00AF15BB"/>
    <w:rsid w:val="00AF299A"/>
    <w:rsid w:val="00AF35BE"/>
    <w:rsid w:val="00AF3E4A"/>
    <w:rsid w:val="00AF474B"/>
    <w:rsid w:val="00AF480B"/>
    <w:rsid w:val="00AF521C"/>
    <w:rsid w:val="00AF7DD5"/>
    <w:rsid w:val="00B03BC9"/>
    <w:rsid w:val="00B10BCF"/>
    <w:rsid w:val="00B15C21"/>
    <w:rsid w:val="00B24B6A"/>
    <w:rsid w:val="00B3578A"/>
    <w:rsid w:val="00B368EC"/>
    <w:rsid w:val="00B41F43"/>
    <w:rsid w:val="00B4220B"/>
    <w:rsid w:val="00B43231"/>
    <w:rsid w:val="00B43F84"/>
    <w:rsid w:val="00B471B1"/>
    <w:rsid w:val="00B47368"/>
    <w:rsid w:val="00B55478"/>
    <w:rsid w:val="00B56C8E"/>
    <w:rsid w:val="00B575B1"/>
    <w:rsid w:val="00B60205"/>
    <w:rsid w:val="00B625B5"/>
    <w:rsid w:val="00B63992"/>
    <w:rsid w:val="00B668BB"/>
    <w:rsid w:val="00B71EBF"/>
    <w:rsid w:val="00B72065"/>
    <w:rsid w:val="00B74423"/>
    <w:rsid w:val="00B8527D"/>
    <w:rsid w:val="00B872F9"/>
    <w:rsid w:val="00B90B0E"/>
    <w:rsid w:val="00B91E3D"/>
    <w:rsid w:val="00B92506"/>
    <w:rsid w:val="00BA0FC3"/>
    <w:rsid w:val="00BA16E5"/>
    <w:rsid w:val="00BA7CAC"/>
    <w:rsid w:val="00BB11A9"/>
    <w:rsid w:val="00BB213A"/>
    <w:rsid w:val="00BB2EF4"/>
    <w:rsid w:val="00BB2FE1"/>
    <w:rsid w:val="00BB4E33"/>
    <w:rsid w:val="00BC1A6D"/>
    <w:rsid w:val="00BC2FA6"/>
    <w:rsid w:val="00BC3F15"/>
    <w:rsid w:val="00BC5412"/>
    <w:rsid w:val="00BC7D29"/>
    <w:rsid w:val="00BD1318"/>
    <w:rsid w:val="00BD4359"/>
    <w:rsid w:val="00BD777A"/>
    <w:rsid w:val="00BE0F07"/>
    <w:rsid w:val="00BE1E5F"/>
    <w:rsid w:val="00BE1EEC"/>
    <w:rsid w:val="00BE375F"/>
    <w:rsid w:val="00BE3D56"/>
    <w:rsid w:val="00BE4412"/>
    <w:rsid w:val="00BE44F9"/>
    <w:rsid w:val="00BE4950"/>
    <w:rsid w:val="00BF3818"/>
    <w:rsid w:val="00BF3B93"/>
    <w:rsid w:val="00BF4063"/>
    <w:rsid w:val="00BF49D9"/>
    <w:rsid w:val="00BF5EA7"/>
    <w:rsid w:val="00BF6B31"/>
    <w:rsid w:val="00C00E97"/>
    <w:rsid w:val="00C040A6"/>
    <w:rsid w:val="00C04F7F"/>
    <w:rsid w:val="00C07062"/>
    <w:rsid w:val="00C11500"/>
    <w:rsid w:val="00C123FD"/>
    <w:rsid w:val="00C151B8"/>
    <w:rsid w:val="00C17FF0"/>
    <w:rsid w:val="00C22606"/>
    <w:rsid w:val="00C25E5C"/>
    <w:rsid w:val="00C32EDF"/>
    <w:rsid w:val="00C37AD8"/>
    <w:rsid w:val="00C42B5D"/>
    <w:rsid w:val="00C44101"/>
    <w:rsid w:val="00C44840"/>
    <w:rsid w:val="00C45A85"/>
    <w:rsid w:val="00C54F9E"/>
    <w:rsid w:val="00C70B34"/>
    <w:rsid w:val="00C70B53"/>
    <w:rsid w:val="00C71DAD"/>
    <w:rsid w:val="00C71F7D"/>
    <w:rsid w:val="00C745B3"/>
    <w:rsid w:val="00C76060"/>
    <w:rsid w:val="00C77B7B"/>
    <w:rsid w:val="00C85204"/>
    <w:rsid w:val="00C873FC"/>
    <w:rsid w:val="00C9091A"/>
    <w:rsid w:val="00C93FB2"/>
    <w:rsid w:val="00C9494D"/>
    <w:rsid w:val="00C95D6E"/>
    <w:rsid w:val="00C96923"/>
    <w:rsid w:val="00C97118"/>
    <w:rsid w:val="00CA0F41"/>
    <w:rsid w:val="00CA3EB3"/>
    <w:rsid w:val="00CB06D4"/>
    <w:rsid w:val="00CB2EBC"/>
    <w:rsid w:val="00CB5561"/>
    <w:rsid w:val="00CB5B3E"/>
    <w:rsid w:val="00CC230F"/>
    <w:rsid w:val="00CC4344"/>
    <w:rsid w:val="00CC67A5"/>
    <w:rsid w:val="00CC7276"/>
    <w:rsid w:val="00CD2F25"/>
    <w:rsid w:val="00CD323D"/>
    <w:rsid w:val="00CE372D"/>
    <w:rsid w:val="00CE3CBA"/>
    <w:rsid w:val="00CE72D6"/>
    <w:rsid w:val="00CE7F70"/>
    <w:rsid w:val="00CF01D1"/>
    <w:rsid w:val="00CF0C2D"/>
    <w:rsid w:val="00CF0E61"/>
    <w:rsid w:val="00CF1702"/>
    <w:rsid w:val="00CF628C"/>
    <w:rsid w:val="00CF7C24"/>
    <w:rsid w:val="00D0409B"/>
    <w:rsid w:val="00D06020"/>
    <w:rsid w:val="00D06460"/>
    <w:rsid w:val="00D07A34"/>
    <w:rsid w:val="00D1430D"/>
    <w:rsid w:val="00D15934"/>
    <w:rsid w:val="00D170DC"/>
    <w:rsid w:val="00D17BE6"/>
    <w:rsid w:val="00D22EFF"/>
    <w:rsid w:val="00D24464"/>
    <w:rsid w:val="00D2458B"/>
    <w:rsid w:val="00D33326"/>
    <w:rsid w:val="00D337F2"/>
    <w:rsid w:val="00D338D0"/>
    <w:rsid w:val="00D41FE7"/>
    <w:rsid w:val="00D46130"/>
    <w:rsid w:val="00D560B3"/>
    <w:rsid w:val="00D61012"/>
    <w:rsid w:val="00D63776"/>
    <w:rsid w:val="00D71B1E"/>
    <w:rsid w:val="00D76107"/>
    <w:rsid w:val="00D76E3F"/>
    <w:rsid w:val="00D848BA"/>
    <w:rsid w:val="00D84A82"/>
    <w:rsid w:val="00D875A1"/>
    <w:rsid w:val="00D90FD4"/>
    <w:rsid w:val="00D93483"/>
    <w:rsid w:val="00D93F84"/>
    <w:rsid w:val="00D945B0"/>
    <w:rsid w:val="00D94A8B"/>
    <w:rsid w:val="00DA14D3"/>
    <w:rsid w:val="00DA27D8"/>
    <w:rsid w:val="00DA43B1"/>
    <w:rsid w:val="00DA5880"/>
    <w:rsid w:val="00DA5C73"/>
    <w:rsid w:val="00DA6C2D"/>
    <w:rsid w:val="00DB45B0"/>
    <w:rsid w:val="00DB5F4A"/>
    <w:rsid w:val="00DB6E49"/>
    <w:rsid w:val="00DB7BA4"/>
    <w:rsid w:val="00DC255E"/>
    <w:rsid w:val="00DC2D16"/>
    <w:rsid w:val="00DC4B3F"/>
    <w:rsid w:val="00DC4E71"/>
    <w:rsid w:val="00DD5B2C"/>
    <w:rsid w:val="00DD6D6A"/>
    <w:rsid w:val="00DE3509"/>
    <w:rsid w:val="00DE4437"/>
    <w:rsid w:val="00E01F54"/>
    <w:rsid w:val="00E107AC"/>
    <w:rsid w:val="00E120CD"/>
    <w:rsid w:val="00E12A70"/>
    <w:rsid w:val="00E133E5"/>
    <w:rsid w:val="00E13540"/>
    <w:rsid w:val="00E13E83"/>
    <w:rsid w:val="00E20B1C"/>
    <w:rsid w:val="00E216EA"/>
    <w:rsid w:val="00E23D4C"/>
    <w:rsid w:val="00E27EFC"/>
    <w:rsid w:val="00E356E7"/>
    <w:rsid w:val="00E4368D"/>
    <w:rsid w:val="00E43B1A"/>
    <w:rsid w:val="00E43E77"/>
    <w:rsid w:val="00E4437F"/>
    <w:rsid w:val="00E50771"/>
    <w:rsid w:val="00E516BA"/>
    <w:rsid w:val="00E55F8A"/>
    <w:rsid w:val="00E62964"/>
    <w:rsid w:val="00E65431"/>
    <w:rsid w:val="00E72785"/>
    <w:rsid w:val="00E7370D"/>
    <w:rsid w:val="00E741DB"/>
    <w:rsid w:val="00E754DA"/>
    <w:rsid w:val="00E755A5"/>
    <w:rsid w:val="00E803E5"/>
    <w:rsid w:val="00E81C16"/>
    <w:rsid w:val="00E846C0"/>
    <w:rsid w:val="00E848F6"/>
    <w:rsid w:val="00E87414"/>
    <w:rsid w:val="00E97DCC"/>
    <w:rsid w:val="00E97FD2"/>
    <w:rsid w:val="00EA4195"/>
    <w:rsid w:val="00EA54BD"/>
    <w:rsid w:val="00EA75C0"/>
    <w:rsid w:val="00EB3D74"/>
    <w:rsid w:val="00EB7397"/>
    <w:rsid w:val="00EC02A4"/>
    <w:rsid w:val="00EC46E6"/>
    <w:rsid w:val="00EC5675"/>
    <w:rsid w:val="00ED34B6"/>
    <w:rsid w:val="00EE3227"/>
    <w:rsid w:val="00EE337F"/>
    <w:rsid w:val="00EE5BAD"/>
    <w:rsid w:val="00EE698A"/>
    <w:rsid w:val="00EF004F"/>
    <w:rsid w:val="00EF367D"/>
    <w:rsid w:val="00EF44A5"/>
    <w:rsid w:val="00EF4C3C"/>
    <w:rsid w:val="00EF602F"/>
    <w:rsid w:val="00F040A3"/>
    <w:rsid w:val="00F0614E"/>
    <w:rsid w:val="00F07547"/>
    <w:rsid w:val="00F10547"/>
    <w:rsid w:val="00F1295C"/>
    <w:rsid w:val="00F12986"/>
    <w:rsid w:val="00F1515E"/>
    <w:rsid w:val="00F2115F"/>
    <w:rsid w:val="00F21C2D"/>
    <w:rsid w:val="00F24B62"/>
    <w:rsid w:val="00F26087"/>
    <w:rsid w:val="00F26370"/>
    <w:rsid w:val="00F27478"/>
    <w:rsid w:val="00F32FE5"/>
    <w:rsid w:val="00F34DD8"/>
    <w:rsid w:val="00F3746F"/>
    <w:rsid w:val="00F40A24"/>
    <w:rsid w:val="00F40F53"/>
    <w:rsid w:val="00F427B7"/>
    <w:rsid w:val="00F441BC"/>
    <w:rsid w:val="00F445D6"/>
    <w:rsid w:val="00F44BC7"/>
    <w:rsid w:val="00F54A54"/>
    <w:rsid w:val="00F55F69"/>
    <w:rsid w:val="00F620CF"/>
    <w:rsid w:val="00F7061E"/>
    <w:rsid w:val="00F73EB5"/>
    <w:rsid w:val="00F7692E"/>
    <w:rsid w:val="00F77836"/>
    <w:rsid w:val="00F77B4E"/>
    <w:rsid w:val="00F82036"/>
    <w:rsid w:val="00F82E6B"/>
    <w:rsid w:val="00F87BAC"/>
    <w:rsid w:val="00F945C6"/>
    <w:rsid w:val="00F96420"/>
    <w:rsid w:val="00F971D3"/>
    <w:rsid w:val="00FA2935"/>
    <w:rsid w:val="00FB0B3F"/>
    <w:rsid w:val="00FB6755"/>
    <w:rsid w:val="00FC1F11"/>
    <w:rsid w:val="00FC2FCE"/>
    <w:rsid w:val="00FC56B1"/>
    <w:rsid w:val="00FD06CE"/>
    <w:rsid w:val="00FD0DFF"/>
    <w:rsid w:val="00FD2165"/>
    <w:rsid w:val="00FD50C5"/>
    <w:rsid w:val="00FD6007"/>
    <w:rsid w:val="00FE138A"/>
    <w:rsid w:val="00FF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666140"/>
  <w15:chartTrackingRefBased/>
  <w15:docId w15:val="{B9E49643-5868-4B20-89C6-3D090401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18B7"/>
    <w:rPr>
      <w:sz w:val="16"/>
      <w:szCs w:val="16"/>
    </w:rPr>
  </w:style>
  <w:style w:type="paragraph" w:styleId="CommentText">
    <w:name w:val="annotation text"/>
    <w:basedOn w:val="Normal"/>
    <w:link w:val="CommentTextChar"/>
    <w:uiPriority w:val="99"/>
    <w:semiHidden/>
    <w:unhideWhenUsed/>
    <w:rsid w:val="004618B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618B7"/>
    <w:rPr>
      <w:sz w:val="20"/>
      <w:szCs w:val="20"/>
    </w:rPr>
  </w:style>
  <w:style w:type="paragraph" w:styleId="BalloonText">
    <w:name w:val="Balloon Text"/>
    <w:basedOn w:val="Normal"/>
    <w:link w:val="BalloonTextChar"/>
    <w:uiPriority w:val="99"/>
    <w:semiHidden/>
    <w:unhideWhenUsed/>
    <w:rsid w:val="004618B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618B7"/>
    <w:rPr>
      <w:rFonts w:ascii="Segoe UI" w:hAnsi="Segoe UI" w:cs="Segoe UI"/>
      <w:sz w:val="18"/>
      <w:szCs w:val="18"/>
    </w:rPr>
  </w:style>
  <w:style w:type="paragraph" w:styleId="ListParagraph">
    <w:name w:val="List Paragraph"/>
    <w:basedOn w:val="Normal"/>
    <w:uiPriority w:val="34"/>
    <w:qFormat/>
    <w:rsid w:val="00497C7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97C78"/>
    <w:rPr>
      <w:color w:val="0563C1" w:themeColor="hyperlink"/>
      <w:u w:val="single"/>
    </w:rPr>
  </w:style>
  <w:style w:type="character" w:customStyle="1" w:styleId="UnresolvedMention1">
    <w:name w:val="Unresolved Mention1"/>
    <w:basedOn w:val="DefaultParagraphFont"/>
    <w:uiPriority w:val="99"/>
    <w:semiHidden/>
    <w:unhideWhenUsed/>
    <w:rsid w:val="00497C78"/>
    <w:rPr>
      <w:color w:val="605E5C"/>
      <w:shd w:val="clear" w:color="auto" w:fill="E1DFDD"/>
    </w:rPr>
  </w:style>
  <w:style w:type="paragraph" w:styleId="NoSpacing">
    <w:name w:val="No Spacing"/>
    <w:uiPriority w:val="1"/>
    <w:qFormat/>
    <w:rsid w:val="00C45A85"/>
    <w:pPr>
      <w:spacing w:after="0" w:line="240" w:lineRule="auto"/>
    </w:pPr>
  </w:style>
  <w:style w:type="paragraph" w:styleId="NormalWeb">
    <w:name w:val="Normal (Web)"/>
    <w:basedOn w:val="Normal"/>
    <w:uiPriority w:val="99"/>
    <w:unhideWhenUsed/>
    <w:rsid w:val="00850FC5"/>
    <w:pPr>
      <w:spacing w:before="100" w:beforeAutospacing="1" w:after="100" w:afterAutospacing="1"/>
    </w:pPr>
  </w:style>
  <w:style w:type="paragraph" w:styleId="Header">
    <w:name w:val="header"/>
    <w:basedOn w:val="Normal"/>
    <w:link w:val="HeaderChar"/>
    <w:uiPriority w:val="99"/>
    <w:unhideWhenUsed/>
    <w:rsid w:val="008C4BB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4BBA"/>
  </w:style>
  <w:style w:type="paragraph" w:styleId="Footer">
    <w:name w:val="footer"/>
    <w:basedOn w:val="Normal"/>
    <w:link w:val="FooterChar"/>
    <w:uiPriority w:val="99"/>
    <w:unhideWhenUsed/>
    <w:rsid w:val="008C4BB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C4BBA"/>
  </w:style>
  <w:style w:type="paragraph" w:styleId="CommentSubject">
    <w:name w:val="annotation subject"/>
    <w:basedOn w:val="CommentText"/>
    <w:next w:val="CommentText"/>
    <w:link w:val="CommentSubjectChar"/>
    <w:uiPriority w:val="99"/>
    <w:semiHidden/>
    <w:unhideWhenUsed/>
    <w:rsid w:val="006963BE"/>
    <w:rPr>
      <w:b/>
      <w:bCs/>
    </w:rPr>
  </w:style>
  <w:style w:type="character" w:customStyle="1" w:styleId="CommentSubjectChar">
    <w:name w:val="Comment Subject Char"/>
    <w:basedOn w:val="CommentTextChar"/>
    <w:link w:val="CommentSubject"/>
    <w:uiPriority w:val="99"/>
    <w:semiHidden/>
    <w:rsid w:val="006963BE"/>
    <w:rPr>
      <w:b/>
      <w:bCs/>
      <w:sz w:val="20"/>
      <w:szCs w:val="20"/>
    </w:rPr>
  </w:style>
  <w:style w:type="paragraph" w:styleId="Revision">
    <w:name w:val="Revision"/>
    <w:hidden/>
    <w:uiPriority w:val="99"/>
    <w:semiHidden/>
    <w:rsid w:val="00475C86"/>
    <w:pPr>
      <w:spacing w:after="0" w:line="240" w:lineRule="auto"/>
    </w:pPr>
  </w:style>
  <w:style w:type="numbering" w:customStyle="1" w:styleId="Style1">
    <w:name w:val="Style1"/>
    <w:uiPriority w:val="99"/>
    <w:rsid w:val="00044FB4"/>
    <w:pPr>
      <w:numPr>
        <w:numId w:val="69"/>
      </w:numPr>
    </w:pPr>
  </w:style>
  <w:style w:type="numbering" w:customStyle="1" w:styleId="Style2">
    <w:name w:val="Style2"/>
    <w:uiPriority w:val="99"/>
    <w:rsid w:val="00044FB4"/>
    <w:pPr>
      <w:numPr>
        <w:numId w:val="71"/>
      </w:numPr>
    </w:pPr>
  </w:style>
  <w:style w:type="table" w:styleId="TableGrid">
    <w:name w:val="Table Grid"/>
    <w:basedOn w:val="TableNormal"/>
    <w:uiPriority w:val="39"/>
    <w:rsid w:val="004B6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4C8B"/>
    <w:rPr>
      <w:color w:val="954F72" w:themeColor="followedHyperlink"/>
      <w:u w:val="single"/>
    </w:rPr>
  </w:style>
  <w:style w:type="character" w:customStyle="1" w:styleId="UnresolvedMention2">
    <w:name w:val="Unresolved Mention2"/>
    <w:basedOn w:val="DefaultParagraphFont"/>
    <w:uiPriority w:val="99"/>
    <w:semiHidden/>
    <w:unhideWhenUsed/>
    <w:rsid w:val="00586B29"/>
    <w:rPr>
      <w:color w:val="605E5C"/>
      <w:shd w:val="clear" w:color="auto" w:fill="E1DFDD"/>
    </w:rPr>
  </w:style>
  <w:style w:type="paragraph" w:styleId="FootnoteText">
    <w:name w:val="footnote text"/>
    <w:basedOn w:val="Normal"/>
    <w:link w:val="FootnoteTextChar"/>
    <w:uiPriority w:val="99"/>
    <w:semiHidden/>
    <w:unhideWhenUsed/>
    <w:rsid w:val="000505C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05CF"/>
    <w:rPr>
      <w:sz w:val="20"/>
      <w:szCs w:val="20"/>
    </w:rPr>
  </w:style>
  <w:style w:type="character" w:styleId="FootnoteReference">
    <w:name w:val="footnote reference"/>
    <w:basedOn w:val="DefaultParagraphFont"/>
    <w:uiPriority w:val="99"/>
    <w:semiHidden/>
    <w:unhideWhenUsed/>
    <w:rsid w:val="000505CF"/>
    <w:rPr>
      <w:vertAlign w:val="superscript"/>
    </w:rPr>
  </w:style>
  <w:style w:type="character" w:customStyle="1" w:styleId="apple-converted-space">
    <w:name w:val="apple-converted-space"/>
    <w:basedOn w:val="DefaultParagraphFont"/>
    <w:rsid w:val="00C85204"/>
  </w:style>
  <w:style w:type="character" w:styleId="Emphasis">
    <w:name w:val="Emphasis"/>
    <w:basedOn w:val="DefaultParagraphFont"/>
    <w:uiPriority w:val="20"/>
    <w:qFormat/>
    <w:rsid w:val="00F73EB5"/>
    <w:rPr>
      <w:i/>
      <w:iCs/>
    </w:rPr>
  </w:style>
  <w:style w:type="character" w:styleId="Strong">
    <w:name w:val="Strong"/>
    <w:basedOn w:val="DefaultParagraphFont"/>
    <w:uiPriority w:val="22"/>
    <w:qFormat/>
    <w:rsid w:val="00406F4E"/>
    <w:rPr>
      <w:b/>
      <w:bCs/>
    </w:rPr>
  </w:style>
  <w:style w:type="paragraph" w:customStyle="1" w:styleId="Default">
    <w:name w:val="Default"/>
    <w:rsid w:val="003070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44437">
      <w:bodyDiv w:val="1"/>
      <w:marLeft w:val="0"/>
      <w:marRight w:val="0"/>
      <w:marTop w:val="0"/>
      <w:marBottom w:val="0"/>
      <w:divBdr>
        <w:top w:val="none" w:sz="0" w:space="0" w:color="auto"/>
        <w:left w:val="none" w:sz="0" w:space="0" w:color="auto"/>
        <w:bottom w:val="none" w:sz="0" w:space="0" w:color="auto"/>
        <w:right w:val="none" w:sz="0" w:space="0" w:color="auto"/>
      </w:divBdr>
    </w:div>
    <w:div w:id="682825600">
      <w:bodyDiv w:val="1"/>
      <w:marLeft w:val="0"/>
      <w:marRight w:val="0"/>
      <w:marTop w:val="0"/>
      <w:marBottom w:val="0"/>
      <w:divBdr>
        <w:top w:val="none" w:sz="0" w:space="0" w:color="auto"/>
        <w:left w:val="none" w:sz="0" w:space="0" w:color="auto"/>
        <w:bottom w:val="none" w:sz="0" w:space="0" w:color="auto"/>
        <w:right w:val="none" w:sz="0" w:space="0" w:color="auto"/>
      </w:divBdr>
    </w:div>
    <w:div w:id="875240493">
      <w:bodyDiv w:val="1"/>
      <w:marLeft w:val="0"/>
      <w:marRight w:val="0"/>
      <w:marTop w:val="0"/>
      <w:marBottom w:val="0"/>
      <w:divBdr>
        <w:top w:val="none" w:sz="0" w:space="0" w:color="auto"/>
        <w:left w:val="none" w:sz="0" w:space="0" w:color="auto"/>
        <w:bottom w:val="none" w:sz="0" w:space="0" w:color="auto"/>
        <w:right w:val="none" w:sz="0" w:space="0" w:color="auto"/>
      </w:divBdr>
    </w:div>
    <w:div w:id="1107235228">
      <w:bodyDiv w:val="1"/>
      <w:marLeft w:val="0"/>
      <w:marRight w:val="0"/>
      <w:marTop w:val="0"/>
      <w:marBottom w:val="0"/>
      <w:divBdr>
        <w:top w:val="none" w:sz="0" w:space="0" w:color="auto"/>
        <w:left w:val="none" w:sz="0" w:space="0" w:color="auto"/>
        <w:bottom w:val="none" w:sz="0" w:space="0" w:color="auto"/>
        <w:right w:val="none" w:sz="0" w:space="0" w:color="auto"/>
      </w:divBdr>
    </w:div>
    <w:div w:id="1434740709">
      <w:bodyDiv w:val="1"/>
      <w:marLeft w:val="0"/>
      <w:marRight w:val="0"/>
      <w:marTop w:val="0"/>
      <w:marBottom w:val="0"/>
      <w:divBdr>
        <w:top w:val="none" w:sz="0" w:space="0" w:color="auto"/>
        <w:left w:val="none" w:sz="0" w:space="0" w:color="auto"/>
        <w:bottom w:val="none" w:sz="0" w:space="0" w:color="auto"/>
        <w:right w:val="none" w:sz="0" w:space="0" w:color="auto"/>
      </w:divBdr>
    </w:div>
    <w:div w:id="17467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mhealth.org/about/erd/ideb/haep/" TargetMode="External"/><Relationship Id="rId18" Type="http://schemas.openxmlformats.org/officeDocument/2006/relationships/hyperlink" Target="https://www.healthypeople.gov/2020/topics-objectives/topic/hiv" TargetMode="External"/><Relationship Id="rId26" Type="http://schemas.openxmlformats.org/officeDocument/2006/relationships/hyperlink" Target="https://www.health.ny.gov/diseases/aids/general/pep/docs/pharmacists_role.pdf" TargetMode="External"/><Relationship Id="rId39" Type="http://schemas.openxmlformats.org/officeDocument/2006/relationships/theme" Target="theme/theme1.xml"/><Relationship Id="rId21" Type="http://schemas.openxmlformats.org/officeDocument/2006/relationships/hyperlink" Target="https://leginfo.legislature.ca.gov/faces/billTextClient.xhtml?bill_id=201920200SB159" TargetMode="External"/><Relationship Id="rId34" Type="http://schemas.openxmlformats.org/officeDocument/2006/relationships/hyperlink" Target="https://doi.org/10.1016/j.japh.2020.03.003" TargetMode="External"/><Relationship Id="rId7" Type="http://schemas.openxmlformats.org/officeDocument/2006/relationships/endnotes" Target="endnotes.xml"/><Relationship Id="rId12" Type="http://schemas.openxmlformats.org/officeDocument/2006/relationships/hyperlink" Target="https://www.cdc.gov/coronavirus/2019-ncov/index.html" TargetMode="External"/><Relationship Id="rId17" Type="http://schemas.openxmlformats.org/officeDocument/2006/relationships/hyperlink" Target="file:///C:\Users\janderson\AppData\Local\Microsoft\Windows\INetCache\Content.Outlook\V8NRUVV5\Available%20at:%20https:\www.cdc.gov\flu\professionals\diagnosis\consider-influenza-testing.htm" TargetMode="External"/><Relationship Id="rId25" Type="http://schemas.openxmlformats.org/officeDocument/2006/relationships/hyperlink" Target="https://www.health.ny.gov/diseases/aids/general/pep/docs/pharmacists_role.pdf" TargetMode="External"/><Relationship Id="rId33" Type="http://schemas.openxmlformats.org/officeDocument/2006/relationships/hyperlink" Target="https://doi.org/10.1016/j.sapharm.2017.04.01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flu/professionals/antivirals/summary-clinicians.htm" TargetMode="External"/><Relationship Id="rId20" Type="http://schemas.openxmlformats.org/officeDocument/2006/relationships/hyperlink" Target="https://www.nmpharmacy.org/resources/Documents/IZprot2015%20-%20June%20BOP-Aug%20MB-Aug%20BON%201.pdf" TargetMode="External"/><Relationship Id="rId29" Type="http://schemas.openxmlformats.org/officeDocument/2006/relationships/hyperlink" Target="https://nmhealth.org/data/view/behavior/23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cks.cdc.gov/view/cdc/38856" TargetMode="External"/><Relationship Id="rId24" Type="http://schemas.openxmlformats.org/officeDocument/2006/relationships/hyperlink" Target="https://olis.oregonlegislature.gov/liz/2020R1/Downloads/MeasureDocument/HB4116/Introduced" TargetMode="External"/><Relationship Id="rId32" Type="http://schemas.openxmlformats.org/officeDocument/2006/relationships/hyperlink" Target="http://www.pharmacist.com/article/kentucky-pharmacists-have-new-authorities-improve-patient-public-healt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c.gov/hai/pdfs/ppe/ppeslides6-29-04.pdf" TargetMode="External"/><Relationship Id="rId23" Type="http://schemas.openxmlformats.org/officeDocument/2006/relationships/hyperlink" Target="https://olis.oregonlegislature.gov/liz/2020R1/Downloads/MeasureDocument/HB4116/Introduced" TargetMode="External"/><Relationship Id="rId28" Type="http://schemas.openxmlformats.org/officeDocument/2006/relationships/hyperlink" Target="https://www.ruralhealthinfo.org/states/new-mexico" TargetMode="External"/><Relationship Id="rId36" Type="http://schemas.openxmlformats.org/officeDocument/2006/relationships/header" Target="header1.xml"/><Relationship Id="rId10" Type="http://schemas.openxmlformats.org/officeDocument/2006/relationships/hyperlink" Target="https://stacks.cdc.gov/view/cdc/38856" TargetMode="External"/><Relationship Id="rId19" Type="http://schemas.openxmlformats.org/officeDocument/2006/relationships/hyperlink" Target="https://www.healthypeople.gov/2020/topics-objectives/topic/hiv" TargetMode="External"/><Relationship Id="rId31" Type="http://schemas.openxmlformats.org/officeDocument/2006/relationships/hyperlink" Target="https://www.pharmacist.com/article/kentucky-pharmacists-have-new-authorities-improve-patient-public-health" TargetMode="External"/><Relationship Id="rId4" Type="http://schemas.openxmlformats.org/officeDocument/2006/relationships/settings" Target="settings.xml"/><Relationship Id="rId9" Type="http://schemas.openxmlformats.org/officeDocument/2006/relationships/hyperlink" Target="https://stacks.cdc.gov/view/cdc/20711" TargetMode="External"/><Relationship Id="rId14" Type="http://schemas.openxmlformats.org/officeDocument/2006/relationships/hyperlink" Target="https://nmhealth.org/about/erd/ideb/haep/" TargetMode="External"/><Relationship Id="rId22" Type="http://schemas.openxmlformats.org/officeDocument/2006/relationships/hyperlink" Target="https://leginfo.legislature.ca.gov/faces/billTextClient.xhtml?bill_id=201920200SB159" TargetMode="External"/><Relationship Id="rId27" Type="http://schemas.openxmlformats.org/officeDocument/2006/relationships/hyperlink" Target="https://www.ruralhealthinfo.org/states/new-mexico" TargetMode="External"/><Relationship Id="rId30" Type="http://schemas.openxmlformats.org/officeDocument/2006/relationships/hyperlink" Target="https://www.hhs.gov/sites/default/files/authorizing-licensed-pharmacists-to-order-and-administer-covid-19-tests.pdf" TargetMode="External"/><Relationship Id="rId35" Type="http://schemas.openxmlformats.org/officeDocument/2006/relationships/hyperlink" Target="https://doi-org.libproxy.unm.edu/10.1086/345722" TargetMode="External"/><Relationship Id="rId8" Type="http://schemas.openxmlformats.org/officeDocument/2006/relationships/hyperlink" Target="https://stacks.cdc.gov/view/cdc/2071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ED5F4-2810-4097-8637-EF3DB051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Lopez</dc:creator>
  <cp:keywords/>
  <dc:description/>
  <cp:lastModifiedBy>Dale Tinker</cp:lastModifiedBy>
  <cp:revision>2</cp:revision>
  <dcterms:created xsi:type="dcterms:W3CDTF">2023-08-21T17:53:00Z</dcterms:created>
  <dcterms:modified xsi:type="dcterms:W3CDTF">2023-08-21T17:53:00Z</dcterms:modified>
</cp:coreProperties>
</file>